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F08" w:rsidRPr="008228F4" w:rsidRDefault="00B54F08" w:rsidP="00B54F08">
      <w:pPr>
        <w:spacing w:after="120"/>
        <w:rPr>
          <w:rFonts w:ascii="Arial" w:hAnsi="Arial" w:cs="Arial"/>
          <w:szCs w:val="24"/>
        </w:rPr>
      </w:pPr>
      <w:r w:rsidRPr="008228F4">
        <w:rPr>
          <w:rFonts w:ascii="Arial" w:hAnsi="Arial" w:cs="Arial"/>
          <w:szCs w:val="24"/>
        </w:rPr>
        <w:t>Smluvní st</w:t>
      </w:r>
      <w:bookmarkStart w:id="0" w:name="_GoBack"/>
      <w:bookmarkEnd w:id="0"/>
      <w:r w:rsidRPr="008228F4">
        <w:rPr>
          <w:rFonts w:ascii="Arial" w:hAnsi="Arial" w:cs="Arial"/>
          <w:szCs w:val="24"/>
        </w:rPr>
        <w:t>rany</w:t>
      </w:r>
    </w:p>
    <w:p w:rsidR="00B54F08" w:rsidRPr="008228F4" w:rsidRDefault="00B54F08" w:rsidP="00B54F08">
      <w:pPr>
        <w:spacing w:after="120"/>
        <w:jc w:val="center"/>
        <w:rPr>
          <w:rFonts w:ascii="Arial" w:hAnsi="Arial" w:cs="Arial"/>
          <w:szCs w:val="24"/>
        </w:rPr>
      </w:pPr>
    </w:p>
    <w:p w:rsidR="00B54F08" w:rsidRPr="008228F4" w:rsidRDefault="00B54F08" w:rsidP="00B54F08">
      <w:pPr>
        <w:jc w:val="both"/>
        <w:rPr>
          <w:rFonts w:ascii="Arial" w:hAnsi="Arial" w:cs="Arial"/>
          <w:b/>
          <w:szCs w:val="24"/>
        </w:rPr>
      </w:pPr>
      <w:r w:rsidRPr="008228F4">
        <w:rPr>
          <w:rFonts w:ascii="Arial" w:hAnsi="Arial" w:cs="Arial"/>
          <w:b/>
          <w:szCs w:val="24"/>
        </w:rPr>
        <w:t>Česká republika – Státní pozemkový úřad</w:t>
      </w:r>
    </w:p>
    <w:p w:rsidR="00B54F08" w:rsidRPr="008228F4" w:rsidRDefault="008228F4" w:rsidP="00B54F08">
      <w:pPr>
        <w:jc w:val="both"/>
        <w:rPr>
          <w:rFonts w:ascii="Arial" w:hAnsi="Arial" w:cs="Arial"/>
          <w:szCs w:val="24"/>
        </w:rPr>
      </w:pPr>
      <w:r w:rsidRPr="008228F4">
        <w:rPr>
          <w:rFonts w:ascii="Arial" w:hAnsi="Arial" w:cs="Arial"/>
          <w:szCs w:val="24"/>
        </w:rPr>
        <w:t>se sídlem:</w:t>
      </w:r>
      <w:r w:rsidRPr="008228F4">
        <w:rPr>
          <w:rFonts w:ascii="Arial" w:hAnsi="Arial" w:cs="Arial"/>
          <w:szCs w:val="24"/>
        </w:rPr>
        <w:tab/>
      </w:r>
      <w:r w:rsidRPr="008228F4">
        <w:rPr>
          <w:rFonts w:ascii="Arial" w:hAnsi="Arial" w:cs="Arial"/>
          <w:szCs w:val="24"/>
        </w:rPr>
        <w:tab/>
      </w:r>
      <w:r w:rsidR="00B54F08" w:rsidRPr="008228F4">
        <w:rPr>
          <w:rFonts w:ascii="Arial" w:hAnsi="Arial" w:cs="Arial"/>
          <w:szCs w:val="24"/>
        </w:rPr>
        <w:t>Husinecká 1024/11a, 130 00  Praha 3 - Žižkov</w:t>
      </w:r>
    </w:p>
    <w:p w:rsidR="00B54F08" w:rsidRPr="008228F4" w:rsidRDefault="00B54F08" w:rsidP="00B54F08">
      <w:pPr>
        <w:jc w:val="both"/>
        <w:rPr>
          <w:rFonts w:ascii="Arial" w:hAnsi="Arial" w:cs="Arial"/>
          <w:szCs w:val="24"/>
        </w:rPr>
      </w:pPr>
      <w:r w:rsidRPr="008228F4">
        <w:rPr>
          <w:rFonts w:ascii="Arial" w:hAnsi="Arial" w:cs="Arial"/>
          <w:szCs w:val="24"/>
        </w:rPr>
        <w:t>zastoupená:</w:t>
      </w:r>
      <w:r w:rsidRPr="008228F4">
        <w:rPr>
          <w:rFonts w:ascii="Arial" w:hAnsi="Arial" w:cs="Arial"/>
          <w:szCs w:val="24"/>
        </w:rPr>
        <w:tab/>
      </w:r>
      <w:r w:rsidR="008228F4" w:rsidRPr="008228F4">
        <w:rPr>
          <w:rFonts w:ascii="Arial" w:hAnsi="Arial" w:cs="Arial"/>
          <w:szCs w:val="24"/>
        </w:rPr>
        <w:tab/>
        <w:t>Mgr. Pavlem Škeříkem, ředitelem Sekce provozních činností</w:t>
      </w:r>
      <w:r w:rsidRPr="008228F4">
        <w:rPr>
          <w:rFonts w:ascii="Arial" w:hAnsi="Arial" w:cs="Arial"/>
          <w:szCs w:val="24"/>
        </w:rPr>
        <w:tab/>
      </w:r>
      <w:r w:rsidRPr="008228F4">
        <w:rPr>
          <w:rFonts w:ascii="Arial" w:hAnsi="Arial" w:cs="Arial"/>
          <w:szCs w:val="24"/>
        </w:rPr>
        <w:tab/>
        <w:t xml:space="preserve"> </w:t>
      </w:r>
    </w:p>
    <w:p w:rsidR="00B54F08" w:rsidRPr="008228F4" w:rsidRDefault="00B54F08" w:rsidP="00B54F08">
      <w:pPr>
        <w:jc w:val="both"/>
        <w:rPr>
          <w:rFonts w:ascii="Arial" w:hAnsi="Arial" w:cs="Arial"/>
          <w:szCs w:val="24"/>
        </w:rPr>
      </w:pPr>
    </w:p>
    <w:p w:rsidR="00B54F08" w:rsidRPr="008228F4" w:rsidRDefault="00B54F08" w:rsidP="00B54F08">
      <w:pPr>
        <w:jc w:val="both"/>
        <w:rPr>
          <w:rFonts w:ascii="Arial" w:hAnsi="Arial" w:cs="Arial"/>
          <w:szCs w:val="24"/>
        </w:rPr>
      </w:pPr>
      <w:r w:rsidRPr="008228F4">
        <w:rPr>
          <w:rFonts w:ascii="Arial" w:hAnsi="Arial" w:cs="Arial"/>
          <w:szCs w:val="24"/>
        </w:rPr>
        <w:t>IČO:</w:t>
      </w:r>
      <w:r w:rsidRPr="008228F4">
        <w:rPr>
          <w:rFonts w:ascii="Arial" w:hAnsi="Arial" w:cs="Arial"/>
          <w:szCs w:val="24"/>
        </w:rPr>
        <w:tab/>
      </w:r>
      <w:r w:rsidR="008228F4" w:rsidRPr="008228F4">
        <w:rPr>
          <w:rFonts w:ascii="Arial" w:hAnsi="Arial" w:cs="Arial"/>
          <w:szCs w:val="24"/>
        </w:rPr>
        <w:tab/>
      </w:r>
      <w:r w:rsidR="008228F4" w:rsidRPr="008228F4">
        <w:rPr>
          <w:rFonts w:ascii="Arial" w:hAnsi="Arial" w:cs="Arial"/>
          <w:szCs w:val="24"/>
        </w:rPr>
        <w:tab/>
        <w:t>01312774</w:t>
      </w:r>
      <w:r w:rsidRPr="008228F4">
        <w:rPr>
          <w:rFonts w:ascii="Arial" w:hAnsi="Arial" w:cs="Arial"/>
          <w:szCs w:val="24"/>
        </w:rPr>
        <w:tab/>
      </w:r>
      <w:r w:rsidRPr="008228F4">
        <w:rPr>
          <w:rFonts w:ascii="Arial" w:hAnsi="Arial" w:cs="Arial"/>
          <w:szCs w:val="24"/>
        </w:rPr>
        <w:tab/>
      </w:r>
      <w:r w:rsidRPr="008228F4">
        <w:rPr>
          <w:rFonts w:ascii="Arial" w:hAnsi="Arial" w:cs="Arial"/>
          <w:szCs w:val="24"/>
        </w:rPr>
        <w:tab/>
      </w:r>
    </w:p>
    <w:p w:rsidR="00B54F08" w:rsidRPr="008228F4" w:rsidRDefault="00B54F08" w:rsidP="00B54F08">
      <w:pPr>
        <w:jc w:val="both"/>
        <w:rPr>
          <w:rFonts w:ascii="Arial" w:hAnsi="Arial" w:cs="Arial"/>
          <w:szCs w:val="24"/>
        </w:rPr>
      </w:pPr>
      <w:r w:rsidRPr="008228F4">
        <w:rPr>
          <w:rFonts w:ascii="Arial" w:hAnsi="Arial" w:cs="Arial"/>
          <w:szCs w:val="24"/>
        </w:rPr>
        <w:t>DIČ:</w:t>
      </w:r>
      <w:r w:rsidRPr="008228F4">
        <w:rPr>
          <w:rFonts w:ascii="Arial" w:hAnsi="Arial" w:cs="Arial"/>
          <w:szCs w:val="24"/>
        </w:rPr>
        <w:tab/>
      </w:r>
      <w:r w:rsidRPr="008228F4">
        <w:rPr>
          <w:rFonts w:ascii="Arial" w:hAnsi="Arial" w:cs="Arial"/>
          <w:szCs w:val="24"/>
        </w:rPr>
        <w:tab/>
      </w:r>
      <w:r w:rsidRPr="008228F4">
        <w:rPr>
          <w:rFonts w:ascii="Arial" w:hAnsi="Arial" w:cs="Arial"/>
          <w:szCs w:val="24"/>
        </w:rPr>
        <w:tab/>
      </w:r>
      <w:r w:rsidR="008228F4">
        <w:rPr>
          <w:rFonts w:ascii="Arial" w:hAnsi="Arial" w:cs="Arial"/>
          <w:szCs w:val="24"/>
        </w:rPr>
        <w:t>CZ 01312774</w:t>
      </w:r>
      <w:r w:rsidRPr="008228F4">
        <w:rPr>
          <w:rFonts w:ascii="Arial" w:hAnsi="Arial" w:cs="Arial"/>
          <w:szCs w:val="24"/>
        </w:rPr>
        <w:tab/>
      </w:r>
    </w:p>
    <w:p w:rsidR="00B54F08" w:rsidRPr="008228F4" w:rsidRDefault="00B54F08" w:rsidP="00B54F08">
      <w:pPr>
        <w:jc w:val="both"/>
        <w:rPr>
          <w:rFonts w:ascii="Arial" w:hAnsi="Arial" w:cs="Arial"/>
          <w:szCs w:val="24"/>
        </w:rPr>
      </w:pPr>
      <w:r w:rsidRPr="008228F4">
        <w:rPr>
          <w:rFonts w:ascii="Arial" w:hAnsi="Arial" w:cs="Arial"/>
          <w:szCs w:val="24"/>
        </w:rPr>
        <w:t>Bankovní spojení:</w:t>
      </w:r>
      <w:r w:rsidR="008228F4">
        <w:rPr>
          <w:rFonts w:ascii="Arial" w:hAnsi="Arial" w:cs="Arial"/>
          <w:szCs w:val="24"/>
        </w:rPr>
        <w:tab/>
        <w:t>3723001/0710</w:t>
      </w:r>
      <w:r w:rsidRPr="008228F4">
        <w:rPr>
          <w:rFonts w:ascii="Arial" w:hAnsi="Arial" w:cs="Arial"/>
          <w:szCs w:val="24"/>
        </w:rPr>
        <w:tab/>
      </w:r>
      <w:r w:rsidRPr="008228F4">
        <w:rPr>
          <w:rFonts w:ascii="Arial" w:hAnsi="Arial" w:cs="Arial"/>
          <w:szCs w:val="24"/>
        </w:rPr>
        <w:tab/>
      </w:r>
    </w:p>
    <w:p w:rsidR="00B54F08" w:rsidRPr="008228F4" w:rsidRDefault="00B54F08" w:rsidP="00B54F08">
      <w:pPr>
        <w:jc w:val="both"/>
        <w:rPr>
          <w:rFonts w:ascii="Arial" w:hAnsi="Arial" w:cs="Arial"/>
          <w:szCs w:val="24"/>
        </w:rPr>
      </w:pPr>
      <w:r w:rsidRPr="008228F4">
        <w:rPr>
          <w:rFonts w:ascii="Arial" w:hAnsi="Arial" w:cs="Arial"/>
          <w:szCs w:val="24"/>
        </w:rPr>
        <w:t>Číslo účtu:</w:t>
      </w:r>
      <w:r w:rsidRPr="008228F4">
        <w:rPr>
          <w:rFonts w:ascii="Arial" w:hAnsi="Arial" w:cs="Arial"/>
          <w:szCs w:val="24"/>
        </w:rPr>
        <w:tab/>
      </w:r>
      <w:r w:rsidRPr="008228F4">
        <w:rPr>
          <w:rFonts w:ascii="Arial" w:hAnsi="Arial" w:cs="Arial"/>
          <w:szCs w:val="24"/>
        </w:rPr>
        <w:tab/>
      </w:r>
      <w:r w:rsidRPr="008228F4">
        <w:rPr>
          <w:rFonts w:ascii="Arial" w:hAnsi="Arial" w:cs="Arial"/>
          <w:szCs w:val="24"/>
        </w:rPr>
        <w:tab/>
      </w:r>
    </w:p>
    <w:p w:rsidR="00B54F08" w:rsidRPr="008228F4" w:rsidRDefault="00B54F08" w:rsidP="00B54F08">
      <w:pPr>
        <w:jc w:val="both"/>
        <w:rPr>
          <w:rFonts w:ascii="Arial" w:hAnsi="Arial" w:cs="Arial"/>
          <w:b/>
          <w:i/>
          <w:szCs w:val="24"/>
        </w:rPr>
      </w:pPr>
      <w:r w:rsidRPr="008228F4">
        <w:rPr>
          <w:rFonts w:ascii="Arial" w:hAnsi="Arial" w:cs="Arial"/>
          <w:b/>
          <w:i/>
          <w:szCs w:val="24"/>
        </w:rPr>
        <w:t>(dále jen „</w:t>
      </w:r>
      <w:r w:rsidR="00A84325">
        <w:rPr>
          <w:rFonts w:ascii="Arial" w:hAnsi="Arial" w:cs="Arial"/>
          <w:b/>
          <w:i/>
          <w:szCs w:val="24"/>
        </w:rPr>
        <w:t xml:space="preserve">objednatel </w:t>
      </w:r>
      <w:r w:rsidRPr="008228F4">
        <w:rPr>
          <w:rFonts w:ascii="Arial" w:hAnsi="Arial" w:cs="Arial"/>
          <w:b/>
          <w:i/>
          <w:szCs w:val="24"/>
        </w:rPr>
        <w:t>“</w:t>
      </w:r>
      <w:r w:rsidR="00F43149">
        <w:rPr>
          <w:rFonts w:ascii="Arial" w:hAnsi="Arial" w:cs="Arial"/>
          <w:b/>
          <w:i/>
          <w:szCs w:val="24"/>
        </w:rPr>
        <w:t>)</w:t>
      </w:r>
      <w:r w:rsidR="002664A4">
        <w:rPr>
          <w:rFonts w:ascii="Arial" w:hAnsi="Arial" w:cs="Arial"/>
          <w:b/>
          <w:i/>
          <w:szCs w:val="24"/>
        </w:rPr>
        <w:t xml:space="preserve"> </w:t>
      </w:r>
    </w:p>
    <w:p w:rsidR="00B54F08" w:rsidRPr="008228F4" w:rsidRDefault="00B54F08" w:rsidP="00B54F08">
      <w:pPr>
        <w:spacing w:after="120"/>
        <w:jc w:val="both"/>
        <w:rPr>
          <w:rFonts w:ascii="Arial" w:hAnsi="Arial" w:cs="Arial"/>
          <w:szCs w:val="24"/>
        </w:rPr>
      </w:pPr>
      <w:r w:rsidRPr="008228F4">
        <w:rPr>
          <w:rFonts w:ascii="Arial" w:hAnsi="Arial" w:cs="Arial"/>
          <w:szCs w:val="24"/>
        </w:rPr>
        <w:t>na straně jedné</w:t>
      </w:r>
    </w:p>
    <w:p w:rsidR="00B54F08" w:rsidRPr="008228F4" w:rsidRDefault="00B54F08" w:rsidP="00B54F08">
      <w:pPr>
        <w:spacing w:after="120"/>
        <w:jc w:val="both"/>
        <w:rPr>
          <w:rFonts w:ascii="Arial" w:hAnsi="Arial" w:cs="Arial"/>
          <w:szCs w:val="24"/>
        </w:rPr>
      </w:pPr>
    </w:p>
    <w:p w:rsidR="00B54F08" w:rsidRPr="008228F4" w:rsidRDefault="00B54F08" w:rsidP="00B54F08">
      <w:pPr>
        <w:spacing w:after="120"/>
        <w:jc w:val="both"/>
        <w:rPr>
          <w:rFonts w:ascii="Arial" w:hAnsi="Arial" w:cs="Arial"/>
          <w:szCs w:val="24"/>
        </w:rPr>
      </w:pPr>
      <w:r w:rsidRPr="008228F4">
        <w:rPr>
          <w:rFonts w:ascii="Arial" w:hAnsi="Arial" w:cs="Arial"/>
          <w:szCs w:val="24"/>
        </w:rPr>
        <w:t>a</w:t>
      </w:r>
    </w:p>
    <w:p w:rsidR="00B54F08" w:rsidRPr="008228F4" w:rsidRDefault="00B54F08" w:rsidP="00B54F08">
      <w:pPr>
        <w:spacing w:after="120"/>
        <w:jc w:val="both"/>
        <w:rPr>
          <w:rFonts w:ascii="Arial" w:hAnsi="Arial" w:cs="Arial"/>
          <w:szCs w:val="24"/>
        </w:rPr>
      </w:pPr>
    </w:p>
    <w:p w:rsidR="00B54F08" w:rsidRPr="008228F4" w:rsidRDefault="00B54F08" w:rsidP="00B54F08">
      <w:pPr>
        <w:jc w:val="both"/>
        <w:rPr>
          <w:rFonts w:ascii="Arial" w:hAnsi="Arial" w:cs="Arial"/>
          <w:b/>
          <w:szCs w:val="24"/>
        </w:rPr>
      </w:pPr>
      <w:r w:rsidRPr="008228F4">
        <w:rPr>
          <w:rFonts w:ascii="Arial" w:hAnsi="Arial" w:cs="Arial"/>
          <w:b/>
          <w:szCs w:val="24"/>
        </w:rPr>
        <w:t>…………………………………………………..</w:t>
      </w:r>
    </w:p>
    <w:p w:rsidR="00B54F08" w:rsidRPr="008228F4" w:rsidRDefault="00B54F08" w:rsidP="00B54F08">
      <w:pPr>
        <w:jc w:val="both"/>
        <w:rPr>
          <w:rFonts w:ascii="Arial" w:hAnsi="Arial" w:cs="Arial"/>
          <w:szCs w:val="24"/>
        </w:rPr>
      </w:pPr>
      <w:r w:rsidRPr="008228F4">
        <w:rPr>
          <w:rFonts w:ascii="Arial" w:hAnsi="Arial" w:cs="Arial"/>
          <w:szCs w:val="24"/>
        </w:rPr>
        <w:t>se sídlem:</w:t>
      </w:r>
      <w:r w:rsidRPr="008228F4">
        <w:rPr>
          <w:rFonts w:ascii="Arial" w:hAnsi="Arial" w:cs="Arial"/>
          <w:szCs w:val="24"/>
        </w:rPr>
        <w:tab/>
      </w:r>
      <w:r w:rsidRPr="008228F4">
        <w:rPr>
          <w:rFonts w:ascii="Arial" w:hAnsi="Arial" w:cs="Arial"/>
          <w:szCs w:val="24"/>
        </w:rPr>
        <w:tab/>
      </w:r>
      <w:r w:rsidRPr="008228F4">
        <w:rPr>
          <w:rFonts w:ascii="Arial" w:hAnsi="Arial" w:cs="Arial"/>
          <w:szCs w:val="24"/>
        </w:rPr>
        <w:tab/>
      </w:r>
      <w:r w:rsidR="00A84325" w:rsidRPr="00A84325">
        <w:rPr>
          <w:rFonts w:ascii="Arial" w:hAnsi="Arial" w:cs="Arial"/>
          <w:color w:val="C00000"/>
          <w:szCs w:val="24"/>
        </w:rPr>
        <w:t>(doplní dodavatel)</w:t>
      </w:r>
      <w:r w:rsidR="00A84325">
        <w:rPr>
          <w:rFonts w:ascii="Arial" w:hAnsi="Arial" w:cs="Arial"/>
          <w:szCs w:val="24"/>
        </w:rPr>
        <w:t>…………………….</w:t>
      </w:r>
    </w:p>
    <w:p w:rsidR="00B54F08" w:rsidRPr="008228F4" w:rsidRDefault="00B54F08" w:rsidP="00B54F08">
      <w:pPr>
        <w:jc w:val="both"/>
        <w:rPr>
          <w:rFonts w:ascii="Arial" w:hAnsi="Arial" w:cs="Arial"/>
          <w:szCs w:val="24"/>
        </w:rPr>
      </w:pPr>
      <w:r w:rsidRPr="008228F4">
        <w:rPr>
          <w:rFonts w:ascii="Arial" w:hAnsi="Arial" w:cs="Arial"/>
          <w:szCs w:val="24"/>
        </w:rPr>
        <w:t>zastoupená:</w:t>
      </w:r>
      <w:r w:rsidRPr="008228F4">
        <w:rPr>
          <w:rFonts w:ascii="Arial" w:hAnsi="Arial" w:cs="Arial"/>
          <w:szCs w:val="24"/>
        </w:rPr>
        <w:tab/>
      </w:r>
      <w:r w:rsidRPr="008228F4">
        <w:rPr>
          <w:rFonts w:ascii="Arial" w:hAnsi="Arial" w:cs="Arial"/>
          <w:szCs w:val="24"/>
        </w:rPr>
        <w:tab/>
      </w:r>
      <w:r w:rsidRPr="008228F4">
        <w:rPr>
          <w:rFonts w:ascii="Arial" w:hAnsi="Arial" w:cs="Arial"/>
          <w:szCs w:val="24"/>
        </w:rPr>
        <w:tab/>
      </w:r>
      <w:r w:rsidR="00A84325" w:rsidRPr="00A84325">
        <w:rPr>
          <w:rFonts w:ascii="Arial" w:hAnsi="Arial" w:cs="Arial"/>
          <w:color w:val="C00000"/>
          <w:szCs w:val="24"/>
        </w:rPr>
        <w:t>(doplní dodavatel)</w:t>
      </w:r>
      <w:r w:rsidR="00A84325">
        <w:rPr>
          <w:rFonts w:ascii="Arial" w:hAnsi="Arial" w:cs="Arial"/>
          <w:szCs w:val="24"/>
        </w:rPr>
        <w:t>…………………….</w:t>
      </w:r>
    </w:p>
    <w:p w:rsidR="00B54F08" w:rsidRPr="008228F4" w:rsidRDefault="00B54F08" w:rsidP="00B54F08">
      <w:pPr>
        <w:jc w:val="both"/>
        <w:rPr>
          <w:rFonts w:ascii="Arial" w:hAnsi="Arial" w:cs="Arial"/>
          <w:szCs w:val="24"/>
        </w:rPr>
      </w:pPr>
    </w:p>
    <w:p w:rsidR="00A84325" w:rsidRDefault="00B54F08" w:rsidP="00B54F08">
      <w:pPr>
        <w:jc w:val="both"/>
        <w:rPr>
          <w:rFonts w:ascii="Arial" w:hAnsi="Arial" w:cs="Arial"/>
          <w:szCs w:val="24"/>
        </w:rPr>
      </w:pPr>
      <w:r w:rsidRPr="008228F4">
        <w:rPr>
          <w:rFonts w:ascii="Arial" w:hAnsi="Arial" w:cs="Arial"/>
          <w:szCs w:val="24"/>
        </w:rPr>
        <w:t>IČO:</w:t>
      </w:r>
      <w:r w:rsidRPr="008228F4">
        <w:rPr>
          <w:rFonts w:ascii="Arial" w:hAnsi="Arial" w:cs="Arial"/>
          <w:szCs w:val="24"/>
        </w:rPr>
        <w:tab/>
      </w:r>
      <w:r w:rsidRPr="008228F4">
        <w:rPr>
          <w:rFonts w:ascii="Arial" w:hAnsi="Arial" w:cs="Arial"/>
          <w:szCs w:val="24"/>
        </w:rPr>
        <w:tab/>
      </w:r>
      <w:r w:rsidRPr="008228F4">
        <w:rPr>
          <w:rFonts w:ascii="Arial" w:hAnsi="Arial" w:cs="Arial"/>
          <w:szCs w:val="24"/>
        </w:rPr>
        <w:tab/>
      </w:r>
      <w:r w:rsidRPr="008228F4">
        <w:rPr>
          <w:rFonts w:ascii="Arial" w:hAnsi="Arial" w:cs="Arial"/>
          <w:szCs w:val="24"/>
        </w:rPr>
        <w:tab/>
      </w:r>
      <w:r w:rsidR="00A84325" w:rsidRPr="00A84325">
        <w:rPr>
          <w:rFonts w:ascii="Arial" w:hAnsi="Arial" w:cs="Arial"/>
          <w:color w:val="C00000"/>
          <w:szCs w:val="24"/>
        </w:rPr>
        <w:t>(doplní dodavatel)</w:t>
      </w:r>
      <w:r w:rsidR="00A84325">
        <w:rPr>
          <w:rFonts w:ascii="Arial" w:hAnsi="Arial" w:cs="Arial"/>
          <w:szCs w:val="24"/>
        </w:rPr>
        <w:t>…………………….</w:t>
      </w:r>
    </w:p>
    <w:p w:rsidR="00B54F08" w:rsidRPr="008228F4" w:rsidRDefault="00B54F08" w:rsidP="00B54F08">
      <w:pPr>
        <w:jc w:val="both"/>
        <w:rPr>
          <w:rFonts w:ascii="Arial" w:hAnsi="Arial" w:cs="Arial"/>
          <w:szCs w:val="24"/>
        </w:rPr>
      </w:pPr>
      <w:r w:rsidRPr="008228F4">
        <w:rPr>
          <w:rFonts w:ascii="Arial" w:hAnsi="Arial" w:cs="Arial"/>
          <w:szCs w:val="24"/>
        </w:rPr>
        <w:t>DIČ:</w:t>
      </w:r>
      <w:r w:rsidRPr="008228F4">
        <w:rPr>
          <w:rFonts w:ascii="Arial" w:hAnsi="Arial" w:cs="Arial"/>
          <w:szCs w:val="24"/>
        </w:rPr>
        <w:tab/>
      </w:r>
      <w:r w:rsidRPr="008228F4">
        <w:rPr>
          <w:rFonts w:ascii="Arial" w:hAnsi="Arial" w:cs="Arial"/>
          <w:szCs w:val="24"/>
        </w:rPr>
        <w:tab/>
      </w:r>
      <w:r w:rsidRPr="008228F4">
        <w:rPr>
          <w:rFonts w:ascii="Arial" w:hAnsi="Arial" w:cs="Arial"/>
          <w:szCs w:val="24"/>
        </w:rPr>
        <w:tab/>
      </w:r>
      <w:r w:rsidRPr="008228F4">
        <w:rPr>
          <w:rFonts w:ascii="Arial" w:hAnsi="Arial" w:cs="Arial"/>
          <w:szCs w:val="24"/>
        </w:rPr>
        <w:tab/>
      </w:r>
      <w:r w:rsidR="00A84325" w:rsidRPr="00A84325">
        <w:rPr>
          <w:rFonts w:ascii="Arial" w:hAnsi="Arial" w:cs="Arial"/>
          <w:color w:val="C00000"/>
          <w:szCs w:val="24"/>
        </w:rPr>
        <w:t>(doplní dodavatel)</w:t>
      </w:r>
      <w:r w:rsidR="00A84325">
        <w:rPr>
          <w:rFonts w:ascii="Arial" w:hAnsi="Arial" w:cs="Arial"/>
          <w:szCs w:val="24"/>
        </w:rPr>
        <w:t>…………………….</w:t>
      </w:r>
    </w:p>
    <w:p w:rsidR="00B54F08" w:rsidRPr="008228F4" w:rsidRDefault="00B54F08" w:rsidP="00B54F08">
      <w:pPr>
        <w:jc w:val="both"/>
        <w:rPr>
          <w:rFonts w:ascii="Arial" w:hAnsi="Arial" w:cs="Arial"/>
          <w:szCs w:val="24"/>
        </w:rPr>
      </w:pPr>
      <w:r w:rsidRPr="008228F4">
        <w:rPr>
          <w:rFonts w:ascii="Arial" w:hAnsi="Arial" w:cs="Arial"/>
          <w:szCs w:val="24"/>
        </w:rPr>
        <w:t>Bankovní spojení:</w:t>
      </w:r>
      <w:r w:rsidRPr="008228F4">
        <w:rPr>
          <w:rFonts w:ascii="Arial" w:hAnsi="Arial" w:cs="Arial"/>
          <w:szCs w:val="24"/>
        </w:rPr>
        <w:tab/>
      </w:r>
      <w:r w:rsidRPr="008228F4">
        <w:rPr>
          <w:rFonts w:ascii="Arial" w:hAnsi="Arial" w:cs="Arial"/>
          <w:szCs w:val="24"/>
        </w:rPr>
        <w:tab/>
      </w:r>
      <w:r w:rsidR="00A84325" w:rsidRPr="00A84325">
        <w:rPr>
          <w:rFonts w:ascii="Arial" w:hAnsi="Arial" w:cs="Arial"/>
          <w:color w:val="C00000"/>
          <w:szCs w:val="24"/>
        </w:rPr>
        <w:t>(doplní dodavatel)</w:t>
      </w:r>
      <w:r w:rsidR="00A84325">
        <w:rPr>
          <w:rFonts w:ascii="Arial" w:hAnsi="Arial" w:cs="Arial"/>
          <w:szCs w:val="24"/>
        </w:rPr>
        <w:t>…………………….</w:t>
      </w:r>
    </w:p>
    <w:p w:rsidR="00B54F08" w:rsidRPr="008228F4" w:rsidRDefault="00B54F08" w:rsidP="00B54F08">
      <w:pPr>
        <w:jc w:val="both"/>
        <w:rPr>
          <w:rFonts w:ascii="Arial" w:hAnsi="Arial" w:cs="Arial"/>
          <w:szCs w:val="24"/>
        </w:rPr>
      </w:pPr>
      <w:r w:rsidRPr="008228F4">
        <w:rPr>
          <w:rFonts w:ascii="Arial" w:hAnsi="Arial" w:cs="Arial"/>
          <w:szCs w:val="24"/>
        </w:rPr>
        <w:t>Číslo účtu:</w:t>
      </w:r>
      <w:r w:rsidRPr="008228F4">
        <w:rPr>
          <w:rFonts w:ascii="Arial" w:hAnsi="Arial" w:cs="Arial"/>
          <w:szCs w:val="24"/>
        </w:rPr>
        <w:tab/>
      </w:r>
      <w:r w:rsidRPr="008228F4">
        <w:rPr>
          <w:rFonts w:ascii="Arial" w:hAnsi="Arial" w:cs="Arial"/>
          <w:szCs w:val="24"/>
        </w:rPr>
        <w:tab/>
      </w:r>
      <w:r w:rsidRPr="008228F4">
        <w:rPr>
          <w:rFonts w:ascii="Arial" w:hAnsi="Arial" w:cs="Arial"/>
          <w:szCs w:val="24"/>
        </w:rPr>
        <w:tab/>
      </w:r>
      <w:r w:rsidR="00A84325" w:rsidRPr="00A84325">
        <w:rPr>
          <w:rFonts w:ascii="Arial" w:hAnsi="Arial" w:cs="Arial"/>
          <w:color w:val="C00000"/>
          <w:szCs w:val="24"/>
        </w:rPr>
        <w:t>(doplní dodavatel)</w:t>
      </w:r>
      <w:r w:rsidR="00A84325">
        <w:rPr>
          <w:rFonts w:ascii="Arial" w:hAnsi="Arial" w:cs="Arial"/>
          <w:szCs w:val="24"/>
        </w:rPr>
        <w:t>…………………….</w:t>
      </w:r>
    </w:p>
    <w:p w:rsidR="00A84325" w:rsidRDefault="00B54F08" w:rsidP="00B54F08">
      <w:pPr>
        <w:jc w:val="both"/>
        <w:rPr>
          <w:rFonts w:ascii="Arial" w:hAnsi="Arial" w:cs="Arial"/>
          <w:b/>
          <w:i/>
          <w:szCs w:val="24"/>
        </w:rPr>
      </w:pPr>
      <w:r w:rsidRPr="008228F4">
        <w:rPr>
          <w:rFonts w:ascii="Arial" w:hAnsi="Arial" w:cs="Arial"/>
          <w:szCs w:val="24"/>
        </w:rPr>
        <w:t>zapsán:</w:t>
      </w:r>
      <w:r w:rsidRPr="008228F4">
        <w:rPr>
          <w:rFonts w:ascii="Arial" w:hAnsi="Arial" w:cs="Arial"/>
          <w:szCs w:val="24"/>
        </w:rPr>
        <w:tab/>
      </w:r>
      <w:r w:rsidRPr="008228F4">
        <w:rPr>
          <w:rFonts w:ascii="Arial" w:hAnsi="Arial" w:cs="Arial"/>
          <w:szCs w:val="24"/>
        </w:rPr>
        <w:tab/>
      </w:r>
      <w:r w:rsidRPr="008228F4">
        <w:rPr>
          <w:rFonts w:ascii="Arial" w:hAnsi="Arial" w:cs="Arial"/>
          <w:szCs w:val="24"/>
        </w:rPr>
        <w:tab/>
      </w:r>
      <w:r w:rsidR="00A84325" w:rsidRPr="00A84325">
        <w:rPr>
          <w:rFonts w:ascii="Arial" w:hAnsi="Arial" w:cs="Arial"/>
          <w:color w:val="C00000"/>
          <w:szCs w:val="24"/>
        </w:rPr>
        <w:t>(</w:t>
      </w:r>
      <w:r w:rsidR="00A84325">
        <w:rPr>
          <w:rFonts w:ascii="Arial" w:hAnsi="Arial" w:cs="Arial"/>
          <w:color w:val="C00000"/>
          <w:szCs w:val="24"/>
        </w:rPr>
        <w:t xml:space="preserve">doplní </w:t>
      </w:r>
      <w:r w:rsidR="00A84325" w:rsidRPr="00A84325">
        <w:rPr>
          <w:rFonts w:ascii="Arial" w:hAnsi="Arial" w:cs="Arial"/>
          <w:color w:val="C00000"/>
          <w:szCs w:val="24"/>
        </w:rPr>
        <w:t>dodavatel)</w:t>
      </w:r>
      <w:r w:rsidR="00A84325">
        <w:rPr>
          <w:rFonts w:ascii="Arial" w:hAnsi="Arial" w:cs="Arial"/>
          <w:szCs w:val="24"/>
        </w:rPr>
        <w:t>…………………….</w:t>
      </w:r>
      <w:r w:rsidR="00A84325" w:rsidRPr="008228F4">
        <w:rPr>
          <w:rFonts w:ascii="Arial" w:hAnsi="Arial" w:cs="Arial"/>
          <w:b/>
          <w:i/>
          <w:szCs w:val="24"/>
        </w:rPr>
        <w:t xml:space="preserve"> </w:t>
      </w:r>
    </w:p>
    <w:p w:rsidR="00B54F08" w:rsidRPr="008228F4" w:rsidRDefault="00B54F08" w:rsidP="00B54F08">
      <w:pPr>
        <w:jc w:val="both"/>
        <w:rPr>
          <w:rFonts w:ascii="Arial" w:hAnsi="Arial" w:cs="Arial"/>
          <w:b/>
          <w:i/>
          <w:szCs w:val="24"/>
        </w:rPr>
      </w:pPr>
      <w:r w:rsidRPr="008228F4">
        <w:rPr>
          <w:rFonts w:ascii="Arial" w:hAnsi="Arial" w:cs="Arial"/>
          <w:b/>
          <w:i/>
          <w:szCs w:val="24"/>
        </w:rPr>
        <w:t>(dále jen „dodavatel“)</w:t>
      </w:r>
    </w:p>
    <w:p w:rsidR="00B54F08" w:rsidRPr="008228F4" w:rsidRDefault="00B54F08" w:rsidP="00B54F08">
      <w:pPr>
        <w:spacing w:after="120"/>
        <w:jc w:val="both"/>
        <w:rPr>
          <w:rFonts w:ascii="Arial" w:hAnsi="Arial" w:cs="Arial"/>
          <w:szCs w:val="24"/>
        </w:rPr>
      </w:pPr>
      <w:r w:rsidRPr="008228F4">
        <w:rPr>
          <w:rFonts w:ascii="Arial" w:hAnsi="Arial" w:cs="Arial"/>
          <w:szCs w:val="24"/>
        </w:rPr>
        <w:t>na straně druhé</w:t>
      </w:r>
    </w:p>
    <w:p w:rsidR="00B54F08" w:rsidRPr="008228F4" w:rsidRDefault="00B54F08" w:rsidP="00B54F08">
      <w:pPr>
        <w:spacing w:after="120"/>
        <w:jc w:val="both"/>
        <w:rPr>
          <w:rFonts w:ascii="Arial" w:hAnsi="Arial" w:cs="Arial"/>
          <w:szCs w:val="24"/>
        </w:rPr>
      </w:pPr>
    </w:p>
    <w:p w:rsidR="00B54F08" w:rsidRPr="00675F5E" w:rsidRDefault="00B54F08" w:rsidP="00CA7C09">
      <w:pPr>
        <w:spacing w:after="120"/>
        <w:jc w:val="both"/>
        <w:rPr>
          <w:rFonts w:ascii="Arial" w:hAnsi="Arial" w:cs="Arial"/>
          <w:color w:val="FF0000"/>
          <w:szCs w:val="24"/>
        </w:rPr>
      </w:pPr>
      <w:r w:rsidRPr="002B5236">
        <w:rPr>
          <w:rFonts w:ascii="Arial" w:hAnsi="Arial" w:cs="Arial"/>
          <w:szCs w:val="24"/>
        </w:rPr>
        <w:t>uzavřely na základě výsledků zadávacího řízení o veřejné zakázce s názvem „</w:t>
      </w:r>
      <w:r w:rsidR="00F5179B" w:rsidRPr="008B2B97">
        <w:rPr>
          <w:rFonts w:ascii="Arial" w:hAnsi="Arial" w:cs="Arial"/>
          <w:b/>
          <w:szCs w:val="24"/>
        </w:rPr>
        <w:t xml:space="preserve">Dodávka </w:t>
      </w:r>
      <w:r w:rsidR="008228F4" w:rsidRPr="008B2B97">
        <w:rPr>
          <w:rFonts w:ascii="Arial" w:hAnsi="Arial" w:cs="Arial"/>
          <w:b/>
          <w:szCs w:val="24"/>
        </w:rPr>
        <w:t xml:space="preserve">spotřebního materiálu do výplatních strojů značky </w:t>
      </w:r>
      <w:r w:rsidR="00F72FC5" w:rsidRPr="008B2B97">
        <w:rPr>
          <w:rFonts w:ascii="Arial" w:hAnsi="Arial" w:cs="Arial"/>
          <w:b/>
          <w:szCs w:val="24"/>
        </w:rPr>
        <w:t>Pitney Bowes</w:t>
      </w:r>
      <w:r w:rsidRPr="002B5236">
        <w:rPr>
          <w:rFonts w:ascii="Arial" w:hAnsi="Arial" w:cs="Arial"/>
          <w:szCs w:val="24"/>
        </w:rPr>
        <w:t xml:space="preserve">“, </w:t>
      </w:r>
      <w:r w:rsidRPr="008228F4">
        <w:rPr>
          <w:rFonts w:ascii="Arial" w:hAnsi="Arial" w:cs="Arial"/>
          <w:szCs w:val="24"/>
        </w:rPr>
        <w:t xml:space="preserve">systémové číslo VZ </w:t>
      </w:r>
      <w:r w:rsidRPr="00A84325">
        <w:rPr>
          <w:rFonts w:ascii="Arial" w:hAnsi="Arial" w:cs="Arial"/>
          <w:color w:val="C00000"/>
          <w:szCs w:val="24"/>
        </w:rPr>
        <w:t xml:space="preserve">(bude doplněno), </w:t>
      </w:r>
      <w:r w:rsidRPr="008228F4">
        <w:rPr>
          <w:rFonts w:ascii="Arial" w:hAnsi="Arial" w:cs="Arial"/>
          <w:szCs w:val="24"/>
        </w:rPr>
        <w:t>v souladu s </w:t>
      </w:r>
      <w:r w:rsidRPr="002B5236">
        <w:rPr>
          <w:rFonts w:ascii="Arial" w:hAnsi="Arial" w:cs="Arial"/>
          <w:szCs w:val="24"/>
        </w:rPr>
        <w:t xml:space="preserve">ustanoveními </w:t>
      </w:r>
      <w:r w:rsidR="009C3616">
        <w:rPr>
          <w:rFonts w:ascii="Arial" w:hAnsi="Arial" w:cs="Arial"/>
          <w:szCs w:val="24"/>
        </w:rPr>
        <w:br/>
      </w:r>
      <w:r w:rsidRPr="002B5236">
        <w:rPr>
          <w:rFonts w:ascii="Arial" w:hAnsi="Arial" w:cs="Arial"/>
          <w:szCs w:val="24"/>
        </w:rPr>
        <w:t xml:space="preserve">§ </w:t>
      </w:r>
      <w:r w:rsidR="00675F5E" w:rsidRPr="002B5236">
        <w:rPr>
          <w:rFonts w:ascii="Arial" w:hAnsi="Arial" w:cs="Arial"/>
          <w:szCs w:val="24"/>
        </w:rPr>
        <w:t>131</w:t>
      </w:r>
      <w:r w:rsidRPr="002B5236">
        <w:rPr>
          <w:rFonts w:ascii="Arial" w:hAnsi="Arial" w:cs="Arial"/>
          <w:szCs w:val="24"/>
        </w:rPr>
        <w:t xml:space="preserve"> </w:t>
      </w:r>
      <w:r w:rsidR="00675F5E" w:rsidRPr="002B5236">
        <w:rPr>
          <w:rFonts w:ascii="Arial" w:hAnsi="Arial" w:cs="Arial"/>
          <w:szCs w:val="24"/>
        </w:rPr>
        <w:t xml:space="preserve">zákona č. 134/2016 Sb., </w:t>
      </w:r>
      <w:r w:rsidR="00675F5E" w:rsidRPr="00675F5E">
        <w:rPr>
          <w:rFonts w:ascii="Arial" w:hAnsi="Arial" w:cs="Arial"/>
          <w:szCs w:val="24"/>
        </w:rPr>
        <w:t xml:space="preserve">o zadávání veřejných zakázek, ve znění pozdějších předpisů (dále jen „ZZVZ“) tuto rámcovou dohodu </w:t>
      </w:r>
    </w:p>
    <w:p w:rsidR="00B54F08" w:rsidRPr="008228F4" w:rsidRDefault="00B54F08" w:rsidP="00CA7C09">
      <w:pPr>
        <w:spacing w:after="120"/>
        <w:jc w:val="both"/>
        <w:rPr>
          <w:rFonts w:ascii="Arial" w:hAnsi="Arial" w:cs="Arial"/>
          <w:szCs w:val="24"/>
        </w:rPr>
      </w:pPr>
    </w:p>
    <w:p w:rsidR="00B54F08" w:rsidRPr="0002283C" w:rsidRDefault="00DA1567" w:rsidP="00CA7C09">
      <w:pPr>
        <w:jc w:val="center"/>
        <w:rPr>
          <w:rFonts w:ascii="Arial" w:hAnsi="Arial" w:cs="Arial"/>
          <w:b/>
          <w:caps/>
          <w:sz w:val="28"/>
          <w:szCs w:val="28"/>
        </w:rPr>
      </w:pPr>
      <w:r w:rsidRPr="0002283C">
        <w:rPr>
          <w:rFonts w:ascii="Arial" w:hAnsi="Arial" w:cs="Arial"/>
          <w:b/>
          <w:caps/>
          <w:sz w:val="28"/>
          <w:szCs w:val="28"/>
        </w:rPr>
        <w:t>Rámcová d</w:t>
      </w:r>
      <w:r w:rsidR="00675F5E" w:rsidRPr="0002283C">
        <w:rPr>
          <w:rFonts w:ascii="Arial" w:hAnsi="Arial" w:cs="Arial"/>
          <w:b/>
          <w:caps/>
          <w:sz w:val="28"/>
          <w:szCs w:val="28"/>
        </w:rPr>
        <w:t xml:space="preserve">ohoda na zajištění dodávky spotřebního materiálu </w:t>
      </w:r>
      <w:r w:rsidR="00B52B26" w:rsidRPr="0002283C">
        <w:rPr>
          <w:rFonts w:ascii="Arial" w:hAnsi="Arial" w:cs="Arial"/>
          <w:b/>
          <w:caps/>
          <w:sz w:val="28"/>
          <w:szCs w:val="28"/>
        </w:rPr>
        <w:t xml:space="preserve">do výplatních strojů značky </w:t>
      </w:r>
      <w:r w:rsidR="00201854" w:rsidRPr="0002283C">
        <w:rPr>
          <w:rFonts w:ascii="Arial" w:hAnsi="Arial" w:cs="Arial"/>
          <w:b/>
          <w:caps/>
          <w:sz w:val="28"/>
          <w:szCs w:val="28"/>
        </w:rPr>
        <w:t>Pitney Bowes</w:t>
      </w:r>
    </w:p>
    <w:p w:rsidR="00B54F08" w:rsidRPr="008228F4" w:rsidRDefault="00B54F08" w:rsidP="00CA7C09">
      <w:pPr>
        <w:spacing w:after="120"/>
        <w:jc w:val="center"/>
        <w:rPr>
          <w:rFonts w:ascii="Arial" w:hAnsi="Arial" w:cs="Arial"/>
          <w:szCs w:val="24"/>
        </w:rPr>
      </w:pPr>
      <w:r w:rsidRPr="008228F4">
        <w:rPr>
          <w:rFonts w:ascii="Arial" w:hAnsi="Arial" w:cs="Arial"/>
          <w:szCs w:val="24"/>
        </w:rPr>
        <w:t>(dále jen „</w:t>
      </w:r>
      <w:r w:rsidR="00675F5E">
        <w:rPr>
          <w:rFonts w:ascii="Arial" w:hAnsi="Arial" w:cs="Arial"/>
          <w:szCs w:val="24"/>
        </w:rPr>
        <w:t>Dohoda“)</w:t>
      </w:r>
    </w:p>
    <w:p w:rsidR="00675F5E" w:rsidRPr="008228F4" w:rsidRDefault="00675F5E" w:rsidP="00CA7C09">
      <w:pPr>
        <w:spacing w:after="120"/>
        <w:jc w:val="both"/>
        <w:rPr>
          <w:rFonts w:ascii="Arial" w:hAnsi="Arial" w:cs="Arial"/>
          <w:szCs w:val="24"/>
        </w:rPr>
      </w:pPr>
    </w:p>
    <w:p w:rsidR="00B54F08" w:rsidRPr="008228F4" w:rsidRDefault="00B54F08" w:rsidP="00CA7C09">
      <w:pPr>
        <w:numPr>
          <w:ilvl w:val="0"/>
          <w:numId w:val="2"/>
        </w:numPr>
        <w:spacing w:after="120"/>
        <w:ind w:left="426"/>
        <w:jc w:val="center"/>
        <w:rPr>
          <w:rFonts w:ascii="Arial" w:hAnsi="Arial" w:cs="Arial"/>
          <w:b/>
          <w:szCs w:val="24"/>
        </w:rPr>
      </w:pPr>
      <w:r w:rsidRPr="008228F4">
        <w:rPr>
          <w:rFonts w:ascii="Arial" w:hAnsi="Arial" w:cs="Arial"/>
          <w:b/>
          <w:szCs w:val="24"/>
        </w:rPr>
        <w:t xml:space="preserve">Předmět </w:t>
      </w:r>
      <w:r w:rsidR="00F06D7A">
        <w:rPr>
          <w:rFonts w:ascii="Arial" w:hAnsi="Arial" w:cs="Arial"/>
          <w:b/>
          <w:szCs w:val="24"/>
        </w:rPr>
        <w:t>dohody</w:t>
      </w:r>
    </w:p>
    <w:p w:rsidR="00B54F08" w:rsidRPr="008228F4" w:rsidRDefault="00B54F08" w:rsidP="00CA7C09">
      <w:pPr>
        <w:spacing w:after="120"/>
        <w:ind w:left="426"/>
        <w:rPr>
          <w:rFonts w:ascii="Arial" w:hAnsi="Arial" w:cs="Arial"/>
          <w:b/>
          <w:szCs w:val="24"/>
        </w:rPr>
      </w:pPr>
    </w:p>
    <w:p w:rsidR="00F3292A" w:rsidRPr="000646B2" w:rsidRDefault="00F472BE" w:rsidP="00CA7C09">
      <w:pPr>
        <w:numPr>
          <w:ilvl w:val="1"/>
          <w:numId w:val="2"/>
        </w:numPr>
        <w:spacing w:after="120"/>
        <w:ind w:left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Předmětem D</w:t>
      </w:r>
      <w:r w:rsidR="00F06D7A">
        <w:rPr>
          <w:rFonts w:ascii="Arial" w:hAnsi="Arial" w:cs="Arial"/>
          <w:szCs w:val="24"/>
        </w:rPr>
        <w:t xml:space="preserve">ohody je rámcové ujednání mezi </w:t>
      </w:r>
      <w:r w:rsidR="00A84325">
        <w:rPr>
          <w:rFonts w:ascii="Arial" w:hAnsi="Arial" w:cs="Arial"/>
          <w:szCs w:val="24"/>
        </w:rPr>
        <w:t>objednatel</w:t>
      </w:r>
      <w:r w:rsidR="000B721E">
        <w:rPr>
          <w:rFonts w:ascii="Arial" w:hAnsi="Arial" w:cs="Arial"/>
          <w:szCs w:val="24"/>
        </w:rPr>
        <w:t xml:space="preserve">em </w:t>
      </w:r>
      <w:r w:rsidR="00F06D7A">
        <w:rPr>
          <w:rFonts w:ascii="Arial" w:hAnsi="Arial" w:cs="Arial"/>
          <w:szCs w:val="24"/>
        </w:rPr>
        <w:t xml:space="preserve">na straně jedné a dodavatelem na straně druhé, které upravuje podmínky plnění týkající se zajištění dodávek spotřebního materiálu do výplatních strojů značky </w:t>
      </w:r>
      <w:r w:rsidR="00F72FC5">
        <w:rPr>
          <w:rFonts w:ascii="Arial" w:hAnsi="Arial" w:cs="Arial"/>
          <w:szCs w:val="24"/>
        </w:rPr>
        <w:t>Pitney Bowes</w:t>
      </w:r>
      <w:r w:rsidR="00E27ABA">
        <w:rPr>
          <w:rFonts w:ascii="Arial" w:hAnsi="Arial" w:cs="Arial"/>
          <w:szCs w:val="24"/>
        </w:rPr>
        <w:t>,</w:t>
      </w:r>
      <w:r w:rsidR="00F06D7A">
        <w:rPr>
          <w:rFonts w:ascii="Arial" w:hAnsi="Arial" w:cs="Arial"/>
          <w:szCs w:val="24"/>
        </w:rPr>
        <w:t xml:space="preserve"> a to dle </w:t>
      </w:r>
      <w:r w:rsidR="00F06D7A">
        <w:rPr>
          <w:rFonts w:ascii="Arial" w:hAnsi="Arial" w:cs="Arial"/>
          <w:szCs w:val="24"/>
        </w:rPr>
        <w:lastRenderedPageBreak/>
        <w:t>specifikace dané objednávky (dále jen „plnění</w:t>
      </w:r>
      <w:r w:rsidR="000B721E">
        <w:rPr>
          <w:rFonts w:ascii="Arial" w:hAnsi="Arial" w:cs="Arial"/>
          <w:szCs w:val="24"/>
        </w:rPr>
        <w:t>“</w:t>
      </w:r>
      <w:r w:rsidR="00F06D7A">
        <w:rPr>
          <w:rFonts w:ascii="Arial" w:hAnsi="Arial" w:cs="Arial"/>
          <w:szCs w:val="24"/>
        </w:rPr>
        <w:t xml:space="preserve">) </w:t>
      </w:r>
      <w:r w:rsidR="00A84325">
        <w:rPr>
          <w:rFonts w:ascii="Arial" w:hAnsi="Arial" w:cs="Arial"/>
          <w:szCs w:val="24"/>
        </w:rPr>
        <w:t>objednatel</w:t>
      </w:r>
      <w:r w:rsidR="000B721E">
        <w:rPr>
          <w:rFonts w:ascii="Arial" w:hAnsi="Arial" w:cs="Arial"/>
          <w:szCs w:val="24"/>
        </w:rPr>
        <w:t>e</w:t>
      </w:r>
      <w:r w:rsidR="00F06D7A">
        <w:rPr>
          <w:rFonts w:ascii="Arial" w:hAnsi="Arial" w:cs="Arial"/>
          <w:szCs w:val="24"/>
        </w:rPr>
        <w:t>, včetně balení, manipulace a dopravy do místa plnění</w:t>
      </w:r>
      <w:r w:rsidR="000646B2">
        <w:rPr>
          <w:rFonts w:ascii="Arial" w:hAnsi="Arial" w:cs="Arial"/>
          <w:szCs w:val="24"/>
        </w:rPr>
        <w:t xml:space="preserve">. </w:t>
      </w:r>
    </w:p>
    <w:p w:rsidR="000646B2" w:rsidRDefault="00B246B8" w:rsidP="00CA7C09">
      <w:pPr>
        <w:numPr>
          <w:ilvl w:val="1"/>
          <w:numId w:val="2"/>
        </w:numPr>
        <w:spacing w:after="120"/>
        <w:ind w:left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Jednotlivé dodávky v rámci </w:t>
      </w:r>
      <w:r w:rsidR="00F472BE">
        <w:rPr>
          <w:rFonts w:ascii="Arial" w:hAnsi="Arial" w:cs="Arial"/>
          <w:szCs w:val="24"/>
        </w:rPr>
        <w:t>D</w:t>
      </w:r>
      <w:r>
        <w:rPr>
          <w:rFonts w:ascii="Arial" w:hAnsi="Arial" w:cs="Arial"/>
          <w:szCs w:val="24"/>
        </w:rPr>
        <w:t xml:space="preserve">ohody budou realizovány na základě písemných výzev k poskytnutí plnění zaslaných ze strany </w:t>
      </w:r>
      <w:r w:rsidR="00A84325">
        <w:rPr>
          <w:rFonts w:ascii="Arial" w:hAnsi="Arial" w:cs="Arial"/>
          <w:szCs w:val="24"/>
        </w:rPr>
        <w:t>objednatel</w:t>
      </w:r>
      <w:r w:rsidR="000B721E">
        <w:rPr>
          <w:rFonts w:ascii="Arial" w:hAnsi="Arial" w:cs="Arial"/>
          <w:szCs w:val="24"/>
        </w:rPr>
        <w:t xml:space="preserve">e </w:t>
      </w:r>
      <w:r>
        <w:rPr>
          <w:rFonts w:ascii="Arial" w:hAnsi="Arial" w:cs="Arial"/>
          <w:szCs w:val="24"/>
        </w:rPr>
        <w:t>formou písemné objednávky</w:t>
      </w:r>
      <w:r w:rsidR="00D22743">
        <w:rPr>
          <w:rFonts w:ascii="Arial" w:hAnsi="Arial" w:cs="Arial"/>
          <w:szCs w:val="24"/>
        </w:rPr>
        <w:t xml:space="preserve">, které </w:t>
      </w:r>
      <w:r w:rsidR="000B721E">
        <w:rPr>
          <w:rFonts w:ascii="Arial" w:hAnsi="Arial" w:cs="Arial"/>
          <w:szCs w:val="24"/>
        </w:rPr>
        <w:t xml:space="preserve">musí být </w:t>
      </w:r>
      <w:r w:rsidR="00D22743">
        <w:rPr>
          <w:rFonts w:ascii="Arial" w:hAnsi="Arial" w:cs="Arial"/>
          <w:szCs w:val="24"/>
        </w:rPr>
        <w:t xml:space="preserve">ze strany dodavatele potvrzeny nejpozději následující den od obdržení objednávky. </w:t>
      </w:r>
      <w:r w:rsidR="005E4F73">
        <w:rPr>
          <w:rFonts w:ascii="Arial" w:hAnsi="Arial" w:cs="Arial"/>
          <w:szCs w:val="24"/>
        </w:rPr>
        <w:t>Zmíněné</w:t>
      </w:r>
      <w:r w:rsidR="00D22743">
        <w:rPr>
          <w:rFonts w:ascii="Arial" w:hAnsi="Arial" w:cs="Arial"/>
          <w:szCs w:val="24"/>
        </w:rPr>
        <w:t xml:space="preserve"> objednávky mohou být </w:t>
      </w:r>
      <w:r w:rsidR="005E4F73">
        <w:rPr>
          <w:rFonts w:ascii="Arial" w:hAnsi="Arial" w:cs="Arial"/>
          <w:szCs w:val="24"/>
        </w:rPr>
        <w:t xml:space="preserve">rovněž </w:t>
      </w:r>
      <w:r w:rsidR="00F472BE">
        <w:rPr>
          <w:rFonts w:ascii="Arial" w:hAnsi="Arial" w:cs="Arial"/>
          <w:szCs w:val="24"/>
        </w:rPr>
        <w:t xml:space="preserve">zasílány </w:t>
      </w:r>
      <w:r w:rsidR="005E4F73">
        <w:rPr>
          <w:rFonts w:ascii="Arial" w:hAnsi="Arial" w:cs="Arial"/>
          <w:szCs w:val="24"/>
        </w:rPr>
        <w:t>prostřednictvím</w:t>
      </w:r>
      <w:r w:rsidR="00D22743">
        <w:rPr>
          <w:rFonts w:ascii="Arial" w:hAnsi="Arial" w:cs="Arial"/>
          <w:szCs w:val="24"/>
        </w:rPr>
        <w:t xml:space="preserve"> </w:t>
      </w:r>
      <w:r w:rsidR="005E4F73">
        <w:rPr>
          <w:rFonts w:ascii="Arial" w:hAnsi="Arial" w:cs="Arial"/>
          <w:szCs w:val="24"/>
        </w:rPr>
        <w:t>elektronického podání.</w:t>
      </w:r>
    </w:p>
    <w:p w:rsidR="00B246B8" w:rsidRDefault="00B246B8" w:rsidP="00CA7C09">
      <w:pPr>
        <w:numPr>
          <w:ilvl w:val="1"/>
          <w:numId w:val="2"/>
        </w:numPr>
        <w:spacing w:after="120"/>
        <w:ind w:left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V rámci jednotlivých objednávek</w:t>
      </w:r>
      <w:r w:rsidR="00B52B26">
        <w:rPr>
          <w:rFonts w:ascii="Arial" w:hAnsi="Arial" w:cs="Arial"/>
          <w:szCs w:val="24"/>
        </w:rPr>
        <w:t xml:space="preserve"> bude dodavatel dodávat </w:t>
      </w:r>
      <w:r w:rsidR="00A84325">
        <w:rPr>
          <w:rFonts w:ascii="Arial" w:hAnsi="Arial" w:cs="Arial"/>
          <w:szCs w:val="24"/>
        </w:rPr>
        <w:t>objednatel</w:t>
      </w:r>
      <w:r w:rsidR="000B721E">
        <w:rPr>
          <w:rFonts w:ascii="Arial" w:hAnsi="Arial" w:cs="Arial"/>
          <w:szCs w:val="24"/>
        </w:rPr>
        <w:t xml:space="preserve">i </w:t>
      </w:r>
      <w:r w:rsidR="00B52B26">
        <w:rPr>
          <w:rFonts w:ascii="Arial" w:hAnsi="Arial" w:cs="Arial"/>
          <w:szCs w:val="24"/>
        </w:rPr>
        <w:t xml:space="preserve">materiál dle konkrétních potřeb, jehož druh a množství bude vždy přesně specifikován v objednávce </w:t>
      </w:r>
      <w:r w:rsidR="00A84325">
        <w:rPr>
          <w:rFonts w:ascii="Arial" w:hAnsi="Arial" w:cs="Arial"/>
          <w:szCs w:val="24"/>
        </w:rPr>
        <w:t>objednatel</w:t>
      </w:r>
      <w:r w:rsidR="002664A4">
        <w:rPr>
          <w:rFonts w:ascii="Arial" w:hAnsi="Arial" w:cs="Arial"/>
          <w:szCs w:val="24"/>
        </w:rPr>
        <w:t>e</w:t>
      </w:r>
      <w:r w:rsidR="00B52B26">
        <w:rPr>
          <w:rFonts w:ascii="Arial" w:hAnsi="Arial" w:cs="Arial"/>
          <w:szCs w:val="24"/>
        </w:rPr>
        <w:t>.</w:t>
      </w:r>
    </w:p>
    <w:p w:rsidR="00013614" w:rsidRPr="008228F4" w:rsidRDefault="000B721E" w:rsidP="00CA7C09">
      <w:pPr>
        <w:numPr>
          <w:ilvl w:val="1"/>
          <w:numId w:val="2"/>
        </w:numPr>
        <w:spacing w:after="120"/>
        <w:ind w:left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Dodavatel </w:t>
      </w:r>
      <w:r w:rsidR="002D22F5">
        <w:rPr>
          <w:rFonts w:ascii="Arial" w:hAnsi="Arial" w:cs="Arial"/>
          <w:szCs w:val="24"/>
        </w:rPr>
        <w:t xml:space="preserve">se </w:t>
      </w:r>
      <w:r w:rsidR="00F472BE">
        <w:rPr>
          <w:rFonts w:ascii="Arial" w:hAnsi="Arial" w:cs="Arial"/>
          <w:szCs w:val="24"/>
        </w:rPr>
        <w:t xml:space="preserve">zavazuje odevzdat </w:t>
      </w:r>
      <w:r>
        <w:rPr>
          <w:rFonts w:ascii="Arial" w:hAnsi="Arial" w:cs="Arial"/>
          <w:szCs w:val="24"/>
        </w:rPr>
        <w:t>plnění</w:t>
      </w:r>
      <w:r w:rsidR="00F472BE">
        <w:rPr>
          <w:rFonts w:ascii="Arial" w:hAnsi="Arial" w:cs="Arial"/>
          <w:szCs w:val="24"/>
        </w:rPr>
        <w:t xml:space="preserve"> specifikovan</w:t>
      </w:r>
      <w:r>
        <w:rPr>
          <w:rFonts w:ascii="Arial" w:hAnsi="Arial" w:cs="Arial"/>
          <w:szCs w:val="24"/>
        </w:rPr>
        <w:t>ého</w:t>
      </w:r>
      <w:r w:rsidR="00F472BE">
        <w:rPr>
          <w:rFonts w:ascii="Arial" w:hAnsi="Arial" w:cs="Arial"/>
          <w:szCs w:val="24"/>
        </w:rPr>
        <w:t xml:space="preserve"> dle předchozího ustanovení a umožní </w:t>
      </w:r>
      <w:r w:rsidR="00A84325">
        <w:rPr>
          <w:rFonts w:ascii="Arial" w:hAnsi="Arial" w:cs="Arial"/>
          <w:szCs w:val="24"/>
        </w:rPr>
        <w:t>objednatel</w:t>
      </w:r>
      <w:r>
        <w:rPr>
          <w:rFonts w:ascii="Arial" w:hAnsi="Arial" w:cs="Arial"/>
          <w:szCs w:val="24"/>
        </w:rPr>
        <w:t xml:space="preserve">i </w:t>
      </w:r>
      <w:r w:rsidR="00F472BE">
        <w:rPr>
          <w:rFonts w:ascii="Arial" w:hAnsi="Arial" w:cs="Arial"/>
          <w:szCs w:val="24"/>
        </w:rPr>
        <w:t xml:space="preserve">nabýt k předmětu Dohody vlastnické právo. </w:t>
      </w:r>
      <w:r w:rsidR="00A84325">
        <w:rPr>
          <w:rFonts w:ascii="Arial" w:hAnsi="Arial" w:cs="Arial"/>
          <w:szCs w:val="24"/>
        </w:rPr>
        <w:t>Objednatel</w:t>
      </w:r>
      <w:r w:rsidR="00F43149">
        <w:rPr>
          <w:rFonts w:ascii="Arial" w:hAnsi="Arial" w:cs="Arial"/>
          <w:szCs w:val="24"/>
        </w:rPr>
        <w:t xml:space="preserve"> </w:t>
      </w:r>
      <w:r w:rsidR="00F472BE">
        <w:rPr>
          <w:rFonts w:ascii="Arial" w:hAnsi="Arial" w:cs="Arial"/>
          <w:szCs w:val="24"/>
        </w:rPr>
        <w:t xml:space="preserve">se zavazuje, že předmět </w:t>
      </w:r>
      <w:r>
        <w:rPr>
          <w:rFonts w:ascii="Arial" w:hAnsi="Arial" w:cs="Arial"/>
          <w:szCs w:val="24"/>
        </w:rPr>
        <w:t xml:space="preserve">plnění </w:t>
      </w:r>
      <w:r w:rsidR="00F472BE">
        <w:rPr>
          <w:rFonts w:ascii="Arial" w:hAnsi="Arial" w:cs="Arial"/>
          <w:szCs w:val="24"/>
        </w:rPr>
        <w:t xml:space="preserve">specifikovaný dle předchozího ujednání převezme a zaplatí </w:t>
      </w:r>
      <w:r>
        <w:rPr>
          <w:rFonts w:ascii="Arial" w:hAnsi="Arial" w:cs="Arial"/>
          <w:szCs w:val="24"/>
        </w:rPr>
        <w:t xml:space="preserve">dodavateli </w:t>
      </w:r>
      <w:r w:rsidR="00F472BE" w:rsidRPr="002B5236">
        <w:rPr>
          <w:rFonts w:ascii="Arial" w:hAnsi="Arial" w:cs="Arial"/>
          <w:szCs w:val="24"/>
        </w:rPr>
        <w:t xml:space="preserve">cenu </w:t>
      </w:r>
      <w:r w:rsidR="002B5236" w:rsidRPr="002B5236">
        <w:rPr>
          <w:rFonts w:ascii="Arial" w:hAnsi="Arial" w:cs="Arial"/>
          <w:szCs w:val="24"/>
        </w:rPr>
        <w:t>uvedenou v příloze č. 1 této Do</w:t>
      </w:r>
      <w:r w:rsidR="002B5236">
        <w:rPr>
          <w:rFonts w:ascii="Arial" w:hAnsi="Arial" w:cs="Arial"/>
          <w:szCs w:val="24"/>
        </w:rPr>
        <w:t>h</w:t>
      </w:r>
      <w:r w:rsidR="002B5236" w:rsidRPr="002B5236">
        <w:rPr>
          <w:rFonts w:ascii="Arial" w:hAnsi="Arial" w:cs="Arial"/>
          <w:szCs w:val="24"/>
        </w:rPr>
        <w:t>ody</w:t>
      </w:r>
      <w:r w:rsidR="00F472BE" w:rsidRPr="002B5236">
        <w:rPr>
          <w:rFonts w:ascii="Arial" w:hAnsi="Arial" w:cs="Arial"/>
          <w:szCs w:val="24"/>
        </w:rPr>
        <w:t xml:space="preserve">. </w:t>
      </w:r>
      <w:r w:rsidR="00F472BE">
        <w:rPr>
          <w:rFonts w:ascii="Arial" w:hAnsi="Arial" w:cs="Arial"/>
          <w:szCs w:val="24"/>
        </w:rPr>
        <w:t>Vlastnické právo k</w:t>
      </w:r>
      <w:r w:rsidR="002664A4">
        <w:rPr>
          <w:rFonts w:ascii="Arial" w:hAnsi="Arial" w:cs="Arial"/>
          <w:szCs w:val="24"/>
        </w:rPr>
        <w:t> </w:t>
      </w:r>
      <w:r w:rsidR="00F472BE">
        <w:rPr>
          <w:rFonts w:ascii="Arial" w:hAnsi="Arial" w:cs="Arial"/>
          <w:szCs w:val="24"/>
        </w:rPr>
        <w:t>plnění</w:t>
      </w:r>
      <w:r w:rsidR="002664A4">
        <w:rPr>
          <w:rFonts w:ascii="Arial" w:hAnsi="Arial" w:cs="Arial"/>
          <w:szCs w:val="24"/>
        </w:rPr>
        <w:t xml:space="preserve"> přechází na </w:t>
      </w:r>
      <w:r w:rsidR="00A84325">
        <w:rPr>
          <w:rFonts w:ascii="Arial" w:hAnsi="Arial" w:cs="Arial"/>
          <w:szCs w:val="24"/>
        </w:rPr>
        <w:t>objednatel</w:t>
      </w:r>
      <w:r>
        <w:rPr>
          <w:rFonts w:ascii="Arial" w:hAnsi="Arial" w:cs="Arial"/>
          <w:szCs w:val="24"/>
        </w:rPr>
        <w:t xml:space="preserve">e </w:t>
      </w:r>
      <w:r w:rsidR="002664A4">
        <w:rPr>
          <w:rFonts w:ascii="Arial" w:hAnsi="Arial" w:cs="Arial"/>
          <w:szCs w:val="24"/>
        </w:rPr>
        <w:t>okamžikem převzetí plnění od dodavatele v místě plnění stanovém v objednávce.</w:t>
      </w:r>
    </w:p>
    <w:p w:rsidR="003B485E" w:rsidRPr="009E051C" w:rsidRDefault="003B485E" w:rsidP="00CA7C09">
      <w:pPr>
        <w:suppressAutoHyphens/>
        <w:autoSpaceDE w:val="0"/>
        <w:autoSpaceDN w:val="0"/>
        <w:adjustRightInd w:val="0"/>
        <w:ind w:right="604"/>
        <w:jc w:val="both"/>
        <w:rPr>
          <w:rFonts w:cs="Arial"/>
        </w:rPr>
      </w:pPr>
    </w:p>
    <w:p w:rsidR="00B54F08" w:rsidRPr="008228F4" w:rsidRDefault="00B54F08" w:rsidP="00CA7C09">
      <w:pPr>
        <w:numPr>
          <w:ilvl w:val="0"/>
          <w:numId w:val="2"/>
        </w:numPr>
        <w:spacing w:after="120"/>
        <w:ind w:left="426"/>
        <w:jc w:val="center"/>
        <w:rPr>
          <w:rFonts w:ascii="Arial" w:hAnsi="Arial" w:cs="Arial"/>
          <w:b/>
          <w:szCs w:val="24"/>
        </w:rPr>
      </w:pPr>
      <w:r w:rsidRPr="008228F4">
        <w:rPr>
          <w:rFonts w:ascii="Arial" w:hAnsi="Arial" w:cs="Arial"/>
          <w:b/>
          <w:szCs w:val="24"/>
        </w:rPr>
        <w:t xml:space="preserve"> Cena a platební podmínky</w:t>
      </w:r>
    </w:p>
    <w:p w:rsidR="00B54F08" w:rsidRPr="008228F4" w:rsidRDefault="00B54F08" w:rsidP="00CA7C09">
      <w:pPr>
        <w:spacing w:after="120"/>
        <w:ind w:left="426"/>
        <w:rPr>
          <w:rFonts w:ascii="Arial" w:hAnsi="Arial" w:cs="Arial"/>
          <w:b/>
          <w:szCs w:val="24"/>
        </w:rPr>
      </w:pPr>
    </w:p>
    <w:p w:rsidR="00B54F08" w:rsidRPr="00F469B6" w:rsidRDefault="00B54F08" w:rsidP="00CA7C09">
      <w:pPr>
        <w:numPr>
          <w:ilvl w:val="1"/>
          <w:numId w:val="2"/>
        </w:numPr>
        <w:spacing w:after="120"/>
        <w:ind w:left="426"/>
        <w:jc w:val="both"/>
        <w:rPr>
          <w:rFonts w:ascii="Arial" w:hAnsi="Arial" w:cs="Arial"/>
          <w:szCs w:val="24"/>
        </w:rPr>
      </w:pPr>
      <w:r w:rsidRPr="00F469B6">
        <w:rPr>
          <w:rFonts w:ascii="Arial" w:hAnsi="Arial" w:cs="Arial"/>
          <w:szCs w:val="24"/>
        </w:rPr>
        <w:t>Celk</w:t>
      </w:r>
      <w:r w:rsidR="009E051C" w:rsidRPr="00F469B6">
        <w:rPr>
          <w:rFonts w:ascii="Arial" w:hAnsi="Arial" w:cs="Arial"/>
          <w:szCs w:val="24"/>
        </w:rPr>
        <w:t>ovou cenou se rozumí cena za dodávku předmětu Dohody specifikovaného v čl. 1, odst. 1.1. této dohody včetně DPH</w:t>
      </w:r>
      <w:r w:rsidR="00201854">
        <w:rPr>
          <w:rFonts w:ascii="Arial" w:hAnsi="Arial" w:cs="Arial"/>
          <w:szCs w:val="24"/>
        </w:rPr>
        <w:t xml:space="preserve">, </w:t>
      </w:r>
      <w:r w:rsidR="007E2168">
        <w:rPr>
          <w:rFonts w:ascii="Arial" w:hAnsi="Arial" w:cs="Arial"/>
          <w:szCs w:val="24"/>
        </w:rPr>
        <w:t>která vyplývá z přílohy č. 1. Celková cena plnění nepřekročí 499 900 Kč bez DPH.</w:t>
      </w:r>
      <w:r w:rsidR="009E051C" w:rsidRPr="00F469B6">
        <w:rPr>
          <w:rFonts w:ascii="Arial" w:hAnsi="Arial" w:cs="Arial"/>
          <w:szCs w:val="24"/>
        </w:rPr>
        <w:t xml:space="preserve"> </w:t>
      </w:r>
      <w:r w:rsidR="00A84325">
        <w:rPr>
          <w:rFonts w:ascii="Arial" w:hAnsi="Arial" w:cs="Arial"/>
          <w:szCs w:val="24"/>
        </w:rPr>
        <w:t>Objednatel</w:t>
      </w:r>
      <w:r w:rsidR="000B721E" w:rsidRPr="00F469B6">
        <w:rPr>
          <w:rFonts w:ascii="Arial" w:hAnsi="Arial" w:cs="Arial"/>
          <w:szCs w:val="24"/>
        </w:rPr>
        <w:t xml:space="preserve"> </w:t>
      </w:r>
      <w:r w:rsidR="009E051C" w:rsidRPr="00F469B6">
        <w:rPr>
          <w:rFonts w:ascii="Arial" w:hAnsi="Arial" w:cs="Arial"/>
          <w:szCs w:val="24"/>
        </w:rPr>
        <w:t>je povinen za zhotovené</w:t>
      </w:r>
      <w:r w:rsidR="002B5236">
        <w:rPr>
          <w:rFonts w:ascii="Arial" w:hAnsi="Arial" w:cs="Arial"/>
          <w:szCs w:val="24"/>
        </w:rPr>
        <w:t xml:space="preserve"> plnění zaplatit dodavateli cenu</w:t>
      </w:r>
      <w:r w:rsidR="009E051C" w:rsidRPr="00F469B6">
        <w:rPr>
          <w:rFonts w:ascii="Arial" w:hAnsi="Arial" w:cs="Arial"/>
          <w:szCs w:val="24"/>
        </w:rPr>
        <w:t xml:space="preserve"> za dodaný spotřební do výplatních strojů značky </w:t>
      </w:r>
      <w:r w:rsidR="00F72FC5">
        <w:rPr>
          <w:rFonts w:ascii="Arial" w:hAnsi="Arial" w:cs="Arial"/>
          <w:szCs w:val="24"/>
        </w:rPr>
        <w:t xml:space="preserve">Pitney Bowes </w:t>
      </w:r>
      <w:r w:rsidR="009E051C" w:rsidRPr="00F469B6">
        <w:rPr>
          <w:rFonts w:ascii="Arial" w:hAnsi="Arial" w:cs="Arial"/>
          <w:szCs w:val="24"/>
        </w:rPr>
        <w:t xml:space="preserve">materiál dle jednotkových cen sjednaných a uvedených </w:t>
      </w:r>
      <w:r w:rsidR="007E2168" w:rsidRPr="00F469B6">
        <w:rPr>
          <w:rFonts w:ascii="Arial" w:hAnsi="Arial" w:cs="Arial"/>
          <w:szCs w:val="24"/>
        </w:rPr>
        <w:t xml:space="preserve">v příloze </w:t>
      </w:r>
      <w:r w:rsidR="00201854">
        <w:rPr>
          <w:rFonts w:ascii="Arial" w:hAnsi="Arial" w:cs="Arial"/>
          <w:szCs w:val="24"/>
        </w:rPr>
        <w:br/>
      </w:r>
      <w:r w:rsidR="007E2168" w:rsidRPr="00F469B6">
        <w:rPr>
          <w:rFonts w:ascii="Arial" w:hAnsi="Arial" w:cs="Arial"/>
          <w:szCs w:val="24"/>
        </w:rPr>
        <w:t>č. 1, která je nedílnou součástí této Dohody</w:t>
      </w:r>
      <w:r w:rsidR="009E051C" w:rsidRPr="00F469B6">
        <w:rPr>
          <w:rFonts w:ascii="Arial" w:hAnsi="Arial" w:cs="Arial"/>
          <w:szCs w:val="24"/>
        </w:rPr>
        <w:t>.</w:t>
      </w:r>
    </w:p>
    <w:p w:rsidR="002176DF" w:rsidRPr="002176DF" w:rsidRDefault="000B721E" w:rsidP="00CA7C09">
      <w:pPr>
        <w:numPr>
          <w:ilvl w:val="1"/>
          <w:numId w:val="2"/>
        </w:numPr>
        <w:spacing w:after="120"/>
        <w:ind w:left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Dodavatel </w:t>
      </w:r>
      <w:r w:rsidR="00173442">
        <w:rPr>
          <w:rFonts w:ascii="Arial" w:hAnsi="Arial" w:cs="Arial"/>
          <w:szCs w:val="24"/>
        </w:rPr>
        <w:t xml:space="preserve">si vyhrazuje právo změnit výši ceny spotřebního materiálu, a to pouze na základě změny </w:t>
      </w:r>
      <w:r w:rsidR="007A582C">
        <w:rPr>
          <w:rFonts w:ascii="Arial" w:hAnsi="Arial" w:cs="Arial"/>
          <w:szCs w:val="24"/>
        </w:rPr>
        <w:t>sazeb daně z přidané hodnoty</w:t>
      </w:r>
      <w:r>
        <w:rPr>
          <w:rFonts w:ascii="Arial" w:hAnsi="Arial" w:cs="Arial"/>
          <w:szCs w:val="24"/>
        </w:rPr>
        <w:t>.</w:t>
      </w:r>
      <w:r w:rsidR="00173442" w:rsidRPr="002B5236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Dodavatel</w:t>
      </w:r>
      <w:r w:rsidR="00F469B6" w:rsidRPr="002B5236">
        <w:rPr>
          <w:rFonts w:ascii="Arial" w:hAnsi="Arial" w:cs="Arial"/>
          <w:szCs w:val="24"/>
        </w:rPr>
        <w:t xml:space="preserve"> je povinen </w:t>
      </w:r>
      <w:r w:rsidR="002B5236" w:rsidRPr="002B5236">
        <w:rPr>
          <w:rFonts w:ascii="Arial" w:hAnsi="Arial" w:cs="Arial"/>
          <w:szCs w:val="24"/>
        </w:rPr>
        <w:br/>
      </w:r>
      <w:r w:rsidR="00F469B6" w:rsidRPr="002B5236">
        <w:rPr>
          <w:rFonts w:ascii="Arial" w:hAnsi="Arial" w:cs="Arial"/>
          <w:szCs w:val="24"/>
        </w:rPr>
        <w:t xml:space="preserve">dle čl. 5, odst. 5.4. této Dohody informovat </w:t>
      </w:r>
      <w:r w:rsidR="00A84325">
        <w:rPr>
          <w:rFonts w:ascii="Arial" w:hAnsi="Arial" w:cs="Arial"/>
          <w:szCs w:val="24"/>
        </w:rPr>
        <w:t>objednatel</w:t>
      </w:r>
      <w:r>
        <w:rPr>
          <w:rFonts w:ascii="Arial" w:hAnsi="Arial" w:cs="Arial"/>
          <w:szCs w:val="24"/>
        </w:rPr>
        <w:t>e</w:t>
      </w:r>
      <w:r w:rsidR="00F469B6" w:rsidRPr="002B5236">
        <w:rPr>
          <w:rFonts w:ascii="Arial" w:hAnsi="Arial" w:cs="Arial"/>
          <w:szCs w:val="24"/>
        </w:rPr>
        <w:t>.</w:t>
      </w:r>
    </w:p>
    <w:p w:rsidR="009E051C" w:rsidRDefault="00A84325" w:rsidP="00CA7C09">
      <w:pPr>
        <w:numPr>
          <w:ilvl w:val="1"/>
          <w:numId w:val="2"/>
        </w:numPr>
        <w:spacing w:after="120"/>
        <w:ind w:left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Objednatel</w:t>
      </w:r>
      <w:r w:rsidR="009E051C">
        <w:rPr>
          <w:rFonts w:ascii="Arial" w:hAnsi="Arial" w:cs="Arial"/>
          <w:szCs w:val="24"/>
        </w:rPr>
        <w:t xml:space="preserve"> neposkytuje zálohy.</w:t>
      </w:r>
    </w:p>
    <w:p w:rsidR="009E051C" w:rsidRDefault="00F45420" w:rsidP="00CA7C09">
      <w:pPr>
        <w:numPr>
          <w:ilvl w:val="1"/>
          <w:numId w:val="2"/>
        </w:numPr>
        <w:spacing w:after="120"/>
        <w:ind w:left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Daňový </w:t>
      </w:r>
      <w:r w:rsidRPr="00AC1266">
        <w:rPr>
          <w:rFonts w:ascii="Arial" w:hAnsi="Arial" w:cs="Arial"/>
          <w:szCs w:val="24"/>
        </w:rPr>
        <w:t>doklad (faktura) bude obsahovat všechny údaje, týkající se daňového dokladu dle §</w:t>
      </w:r>
      <w:r w:rsidR="00E27ABA">
        <w:rPr>
          <w:rFonts w:ascii="Arial" w:hAnsi="Arial" w:cs="Arial"/>
          <w:szCs w:val="24"/>
        </w:rPr>
        <w:t xml:space="preserve"> </w:t>
      </w:r>
      <w:r w:rsidRPr="00AC1266">
        <w:rPr>
          <w:rFonts w:ascii="Arial" w:hAnsi="Arial" w:cs="Arial"/>
          <w:szCs w:val="24"/>
        </w:rPr>
        <w:t xml:space="preserve">29 zákona č. 235/2004 Sb., o dani z přidané hodnoty, v platném znění, a náležitosti uvedené v § 435 občanského zákoníku. Součástí </w:t>
      </w:r>
      <w:r>
        <w:rPr>
          <w:rFonts w:ascii="Arial" w:hAnsi="Arial" w:cs="Arial"/>
          <w:szCs w:val="24"/>
        </w:rPr>
        <w:t>daňového dokladu (faktury) bude i potvrzený dodací list. Splatnost daňového dokladu (faktury</w:t>
      </w:r>
      <w:r w:rsidR="00E27ABA">
        <w:rPr>
          <w:rFonts w:ascii="Arial" w:hAnsi="Arial" w:cs="Arial"/>
          <w:szCs w:val="24"/>
        </w:rPr>
        <w:t>)</w:t>
      </w:r>
      <w:r>
        <w:rPr>
          <w:rFonts w:ascii="Arial" w:hAnsi="Arial" w:cs="Arial"/>
          <w:szCs w:val="24"/>
        </w:rPr>
        <w:t xml:space="preserve"> je 21 dní od jejího doručení kupujícímu</w:t>
      </w:r>
      <w:r w:rsidR="00BA26CC">
        <w:rPr>
          <w:rFonts w:ascii="Arial" w:hAnsi="Arial" w:cs="Arial"/>
          <w:szCs w:val="24"/>
        </w:rPr>
        <w:t xml:space="preserve">. Za den splnění platební povinnosti se považuje den odepsání částky k úhradě účtu </w:t>
      </w:r>
      <w:r w:rsidR="00A84325">
        <w:rPr>
          <w:rFonts w:ascii="Arial" w:hAnsi="Arial" w:cs="Arial"/>
          <w:szCs w:val="24"/>
        </w:rPr>
        <w:t>objednatel</w:t>
      </w:r>
      <w:r w:rsidR="000B721E">
        <w:rPr>
          <w:rFonts w:ascii="Arial" w:hAnsi="Arial" w:cs="Arial"/>
          <w:szCs w:val="24"/>
        </w:rPr>
        <w:t>e</w:t>
      </w:r>
      <w:r w:rsidR="00BA26CC">
        <w:rPr>
          <w:rFonts w:ascii="Arial" w:hAnsi="Arial" w:cs="Arial"/>
          <w:szCs w:val="24"/>
        </w:rPr>
        <w:t xml:space="preserve"> ve prospěch účtu </w:t>
      </w:r>
      <w:r w:rsidR="000B721E">
        <w:rPr>
          <w:rFonts w:ascii="Arial" w:hAnsi="Arial" w:cs="Arial"/>
          <w:szCs w:val="24"/>
        </w:rPr>
        <w:t>dodavatele</w:t>
      </w:r>
      <w:r w:rsidR="00BA26CC">
        <w:rPr>
          <w:rFonts w:ascii="Arial" w:hAnsi="Arial" w:cs="Arial"/>
          <w:szCs w:val="24"/>
        </w:rPr>
        <w:t>.</w:t>
      </w:r>
    </w:p>
    <w:p w:rsidR="00BA26CC" w:rsidRPr="000B721E" w:rsidRDefault="00BA26CC" w:rsidP="000B721E">
      <w:pPr>
        <w:numPr>
          <w:ilvl w:val="1"/>
          <w:numId w:val="2"/>
        </w:numPr>
        <w:spacing w:after="120"/>
        <w:ind w:left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Pokud doklad označený jako daňový doklad (faktura) neobsahuje všechny zákonem a Dohodou stanové ná</w:t>
      </w:r>
      <w:r w:rsidR="00C91630">
        <w:rPr>
          <w:rFonts w:ascii="Arial" w:hAnsi="Arial" w:cs="Arial"/>
          <w:szCs w:val="24"/>
        </w:rPr>
        <w:t xml:space="preserve">ležitosti, je </w:t>
      </w:r>
      <w:r w:rsidR="00A84325">
        <w:rPr>
          <w:rFonts w:ascii="Arial" w:hAnsi="Arial" w:cs="Arial"/>
          <w:szCs w:val="24"/>
        </w:rPr>
        <w:t>objednatel</w:t>
      </w:r>
      <w:r w:rsidR="00C91630">
        <w:rPr>
          <w:rFonts w:ascii="Arial" w:hAnsi="Arial" w:cs="Arial"/>
          <w:szCs w:val="24"/>
        </w:rPr>
        <w:t xml:space="preserve"> oprávněn takový doklad vrátit </w:t>
      </w:r>
      <w:r w:rsidR="00E27ABA">
        <w:rPr>
          <w:rFonts w:ascii="Arial" w:hAnsi="Arial" w:cs="Arial"/>
          <w:szCs w:val="24"/>
        </w:rPr>
        <w:t>dodavateli</w:t>
      </w:r>
      <w:r w:rsidR="00C91630">
        <w:rPr>
          <w:rFonts w:ascii="Arial" w:hAnsi="Arial" w:cs="Arial"/>
          <w:szCs w:val="24"/>
        </w:rPr>
        <w:t xml:space="preserve"> do data splatnosti s uvedením důvodu vrácení. </w:t>
      </w:r>
      <w:r w:rsidR="000B721E">
        <w:rPr>
          <w:rFonts w:ascii="Arial" w:hAnsi="Arial" w:cs="Arial"/>
          <w:szCs w:val="24"/>
        </w:rPr>
        <w:t>Dodavatel</w:t>
      </w:r>
      <w:r w:rsidR="00C91630">
        <w:rPr>
          <w:rFonts w:ascii="Arial" w:hAnsi="Arial" w:cs="Arial"/>
          <w:szCs w:val="24"/>
        </w:rPr>
        <w:t xml:space="preserve"> je poté povinen vystavit nový daňový doklad (fakturu) s tím, že vrácením tohoto dokladu přestává běžet původní lhůta splatnosti a běží nová lhůta, stanovená </w:t>
      </w:r>
      <w:r w:rsidR="00F43149">
        <w:rPr>
          <w:rFonts w:ascii="Arial" w:hAnsi="Arial" w:cs="Arial"/>
          <w:szCs w:val="24"/>
        </w:rPr>
        <w:br/>
      </w:r>
      <w:r w:rsidR="00C91630">
        <w:rPr>
          <w:rFonts w:ascii="Arial" w:hAnsi="Arial" w:cs="Arial"/>
          <w:szCs w:val="24"/>
        </w:rPr>
        <w:t>v</w:t>
      </w:r>
      <w:r w:rsidR="00F43149">
        <w:rPr>
          <w:rFonts w:ascii="Arial" w:hAnsi="Arial" w:cs="Arial"/>
          <w:szCs w:val="24"/>
        </w:rPr>
        <w:t xml:space="preserve"> </w:t>
      </w:r>
      <w:r w:rsidR="00C91630" w:rsidRPr="000B721E">
        <w:rPr>
          <w:rFonts w:ascii="Arial" w:hAnsi="Arial" w:cs="Arial"/>
          <w:szCs w:val="24"/>
        </w:rPr>
        <w:t>bodu 2.</w:t>
      </w:r>
      <w:r w:rsidR="002B5236" w:rsidRPr="000B721E">
        <w:rPr>
          <w:rFonts w:ascii="Arial" w:hAnsi="Arial" w:cs="Arial"/>
          <w:szCs w:val="24"/>
        </w:rPr>
        <w:t>4</w:t>
      </w:r>
      <w:r w:rsidR="00C91630" w:rsidRPr="000B721E">
        <w:rPr>
          <w:rFonts w:ascii="Arial" w:hAnsi="Arial" w:cs="Arial"/>
          <w:szCs w:val="24"/>
        </w:rPr>
        <w:t>.</w:t>
      </w:r>
      <w:r w:rsidR="002B5236" w:rsidRPr="000B721E">
        <w:rPr>
          <w:rFonts w:ascii="Arial" w:hAnsi="Arial" w:cs="Arial"/>
          <w:szCs w:val="24"/>
        </w:rPr>
        <w:t xml:space="preserve"> této</w:t>
      </w:r>
      <w:r w:rsidR="00C91630" w:rsidRPr="000B721E">
        <w:rPr>
          <w:rFonts w:ascii="Arial" w:hAnsi="Arial" w:cs="Arial"/>
          <w:szCs w:val="24"/>
        </w:rPr>
        <w:t xml:space="preserve"> Dohody, ode dne doručení nového daňového dokladu (faktury) </w:t>
      </w:r>
      <w:r w:rsidR="00A84325">
        <w:rPr>
          <w:rFonts w:ascii="Arial" w:hAnsi="Arial" w:cs="Arial"/>
          <w:szCs w:val="24"/>
        </w:rPr>
        <w:t>objednatel</w:t>
      </w:r>
      <w:r w:rsidR="00E27ABA">
        <w:rPr>
          <w:rFonts w:ascii="Arial" w:hAnsi="Arial" w:cs="Arial"/>
          <w:szCs w:val="24"/>
        </w:rPr>
        <w:t>i</w:t>
      </w:r>
      <w:r w:rsidR="00C91630" w:rsidRPr="000B721E">
        <w:rPr>
          <w:rFonts w:ascii="Arial" w:hAnsi="Arial" w:cs="Arial"/>
          <w:szCs w:val="24"/>
        </w:rPr>
        <w:t>.</w:t>
      </w:r>
    </w:p>
    <w:p w:rsidR="00C91630" w:rsidRPr="00003428" w:rsidRDefault="00415DB6" w:rsidP="00CA7C09">
      <w:pPr>
        <w:numPr>
          <w:ilvl w:val="1"/>
          <w:numId w:val="2"/>
        </w:numPr>
        <w:spacing w:after="120"/>
        <w:ind w:left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Po</w:t>
      </w:r>
      <w:r w:rsidR="007A582C">
        <w:rPr>
          <w:rFonts w:ascii="Arial" w:hAnsi="Arial" w:cs="Arial"/>
          <w:szCs w:val="24"/>
        </w:rPr>
        <w:t>d</w:t>
      </w:r>
      <w:r>
        <w:rPr>
          <w:rFonts w:ascii="Arial" w:hAnsi="Arial" w:cs="Arial"/>
          <w:szCs w:val="24"/>
        </w:rPr>
        <w:t xml:space="preserve">pisem této Dohody bere dodavatel na vědomí, že </w:t>
      </w:r>
      <w:r w:rsidR="00A84325">
        <w:rPr>
          <w:rFonts w:ascii="Arial" w:hAnsi="Arial" w:cs="Arial"/>
          <w:szCs w:val="24"/>
        </w:rPr>
        <w:t>objednatel</w:t>
      </w:r>
      <w:r w:rsidR="000B721E">
        <w:rPr>
          <w:rFonts w:ascii="Arial" w:hAnsi="Arial" w:cs="Arial"/>
          <w:szCs w:val="24"/>
        </w:rPr>
        <w:t xml:space="preserve"> </w:t>
      </w:r>
      <w:r w:rsidR="00E46DA7">
        <w:rPr>
          <w:rFonts w:ascii="Arial" w:hAnsi="Arial" w:cs="Arial"/>
          <w:szCs w:val="24"/>
        </w:rPr>
        <w:t xml:space="preserve">je organizační složkou státu a v případě nedostatku finančních prostředků může dojít k úhradě </w:t>
      </w:r>
      <w:r w:rsidR="00E46DA7">
        <w:rPr>
          <w:rFonts w:ascii="Arial" w:hAnsi="Arial" w:cs="Arial"/>
          <w:szCs w:val="24"/>
        </w:rPr>
        <w:lastRenderedPageBreak/>
        <w:t xml:space="preserve">daňových dokladů (faktur) až v návaznosti na přidělení potřebných finančních prostředků ze státního rozpočtu. </w:t>
      </w:r>
      <w:r w:rsidR="00A84325">
        <w:rPr>
          <w:rFonts w:ascii="Arial" w:hAnsi="Arial" w:cs="Arial"/>
          <w:szCs w:val="24"/>
        </w:rPr>
        <w:t>Objednatel</w:t>
      </w:r>
      <w:r w:rsidR="000B721E">
        <w:rPr>
          <w:rFonts w:ascii="Arial" w:hAnsi="Arial" w:cs="Arial"/>
          <w:szCs w:val="24"/>
        </w:rPr>
        <w:t xml:space="preserve"> </w:t>
      </w:r>
      <w:r w:rsidR="00E46DA7">
        <w:rPr>
          <w:rFonts w:ascii="Arial" w:hAnsi="Arial" w:cs="Arial"/>
          <w:szCs w:val="24"/>
        </w:rPr>
        <w:t xml:space="preserve">se zavazuje, že v případě, že tato skutečnost nastane, oznámí jí neprodleně, a to písemně </w:t>
      </w:r>
      <w:r w:rsidR="000B721E">
        <w:rPr>
          <w:rFonts w:ascii="Arial" w:hAnsi="Arial" w:cs="Arial"/>
          <w:szCs w:val="24"/>
        </w:rPr>
        <w:t xml:space="preserve">dodavateli </w:t>
      </w:r>
      <w:r w:rsidR="00E46DA7">
        <w:rPr>
          <w:rFonts w:ascii="Arial" w:hAnsi="Arial" w:cs="Arial"/>
          <w:szCs w:val="24"/>
        </w:rPr>
        <w:t xml:space="preserve">nejpozději do 5 pracovní </w:t>
      </w:r>
      <w:r w:rsidR="007A582C">
        <w:rPr>
          <w:rFonts w:ascii="Arial" w:hAnsi="Arial" w:cs="Arial"/>
          <w:szCs w:val="24"/>
        </w:rPr>
        <w:t xml:space="preserve">dnů </w:t>
      </w:r>
      <w:r w:rsidR="00E46DA7">
        <w:rPr>
          <w:rFonts w:ascii="Arial" w:hAnsi="Arial" w:cs="Arial"/>
          <w:szCs w:val="24"/>
        </w:rPr>
        <w:t xml:space="preserve">před původním termínem splatnosti daňového dokladu (faktury), popř. do 3 pracovních dnů od okamžiku, kdy se </w:t>
      </w:r>
      <w:r w:rsidR="00A84325">
        <w:rPr>
          <w:rFonts w:ascii="Arial" w:hAnsi="Arial" w:cs="Arial"/>
          <w:szCs w:val="24"/>
        </w:rPr>
        <w:t>objednatel</w:t>
      </w:r>
      <w:r w:rsidR="00E46DA7">
        <w:rPr>
          <w:rFonts w:ascii="Arial" w:hAnsi="Arial" w:cs="Arial"/>
          <w:szCs w:val="24"/>
        </w:rPr>
        <w:t xml:space="preserve"> dověděl o skutečnosti. Nastane-li ve lhůtě</w:t>
      </w:r>
      <w:r w:rsidR="00905770">
        <w:rPr>
          <w:rFonts w:ascii="Arial" w:hAnsi="Arial" w:cs="Arial"/>
          <w:szCs w:val="24"/>
        </w:rPr>
        <w:t xml:space="preserve"> kratší než 5 pracovních dní před původním termínem splatnosti faktur, časová prodleva z těchto důvodů nebude započítána do doby splatnosti uvedené na daňovém dokladu (faktuře) a nelze z těchto důvodů vůči </w:t>
      </w:r>
      <w:r w:rsidR="00A84325">
        <w:rPr>
          <w:rFonts w:ascii="Arial" w:hAnsi="Arial" w:cs="Arial"/>
          <w:szCs w:val="24"/>
        </w:rPr>
        <w:t>objednatel</w:t>
      </w:r>
      <w:r w:rsidR="000B721E">
        <w:rPr>
          <w:rFonts w:ascii="Arial" w:hAnsi="Arial" w:cs="Arial"/>
          <w:szCs w:val="24"/>
        </w:rPr>
        <w:t xml:space="preserve">i </w:t>
      </w:r>
      <w:r w:rsidR="00905770">
        <w:rPr>
          <w:rFonts w:ascii="Arial" w:hAnsi="Arial" w:cs="Arial"/>
          <w:szCs w:val="24"/>
        </w:rPr>
        <w:t>uplatňovat jakékoliv sankce.</w:t>
      </w:r>
    </w:p>
    <w:p w:rsidR="00905770" w:rsidRPr="008228F4" w:rsidRDefault="00905770" w:rsidP="00CA7C09">
      <w:pPr>
        <w:numPr>
          <w:ilvl w:val="1"/>
          <w:numId w:val="2"/>
        </w:numPr>
        <w:spacing w:after="120"/>
        <w:ind w:left="426"/>
        <w:jc w:val="both"/>
        <w:rPr>
          <w:rFonts w:ascii="Arial" w:hAnsi="Arial" w:cs="Arial"/>
          <w:szCs w:val="24"/>
        </w:rPr>
      </w:pPr>
      <w:r w:rsidRPr="00003428">
        <w:rPr>
          <w:rFonts w:ascii="Arial" w:hAnsi="Arial" w:cs="Arial"/>
          <w:szCs w:val="24"/>
        </w:rPr>
        <w:t xml:space="preserve">Dodavatel je </w:t>
      </w:r>
      <w:r w:rsidR="007A582C">
        <w:rPr>
          <w:rFonts w:ascii="Arial" w:hAnsi="Arial" w:cs="Arial"/>
          <w:szCs w:val="24"/>
        </w:rPr>
        <w:t>po</w:t>
      </w:r>
      <w:r w:rsidRPr="00003428">
        <w:rPr>
          <w:rFonts w:ascii="Arial" w:hAnsi="Arial" w:cs="Arial"/>
          <w:szCs w:val="24"/>
        </w:rPr>
        <w:t xml:space="preserve">dle ustanovení § 2 písm. e) zákona č. 320/2001 Sb., o finanční kontrole ve veřejné správě a o změně některých zákonů (zákon o finanční kontrole), ve znění pozdějších předpisů, osobou </w:t>
      </w:r>
      <w:r>
        <w:rPr>
          <w:rFonts w:ascii="Arial" w:hAnsi="Arial" w:cs="Arial"/>
          <w:szCs w:val="24"/>
        </w:rPr>
        <w:t>povinnou spolupůsobit při výkonu finanční kontroly prováděné v souvislosti s úhradou služeb z veřejných výdajů.</w:t>
      </w:r>
    </w:p>
    <w:p w:rsidR="00905770" w:rsidRDefault="00905770" w:rsidP="00CA7C09">
      <w:pPr>
        <w:spacing w:after="120"/>
        <w:ind w:left="426"/>
        <w:rPr>
          <w:rFonts w:ascii="Arial" w:hAnsi="Arial" w:cs="Arial"/>
          <w:b/>
          <w:szCs w:val="24"/>
        </w:rPr>
      </w:pPr>
    </w:p>
    <w:p w:rsidR="00B54F08" w:rsidRPr="008228F4" w:rsidRDefault="004566CB" w:rsidP="00CA7C09">
      <w:pPr>
        <w:numPr>
          <w:ilvl w:val="0"/>
          <w:numId w:val="2"/>
        </w:numPr>
        <w:spacing w:after="120"/>
        <w:ind w:left="426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Proces objednávání</w:t>
      </w:r>
    </w:p>
    <w:p w:rsidR="00B54F08" w:rsidRPr="008228F4" w:rsidRDefault="00B54F08" w:rsidP="00CA7C09">
      <w:pPr>
        <w:spacing w:after="120"/>
        <w:ind w:left="426"/>
        <w:rPr>
          <w:rFonts w:ascii="Arial" w:hAnsi="Arial" w:cs="Arial"/>
          <w:b/>
          <w:szCs w:val="24"/>
        </w:rPr>
      </w:pPr>
    </w:p>
    <w:p w:rsidR="00B54F08" w:rsidRDefault="00A84325" w:rsidP="00CA7C09">
      <w:pPr>
        <w:numPr>
          <w:ilvl w:val="1"/>
          <w:numId w:val="2"/>
        </w:numPr>
        <w:spacing w:after="120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Objednatel</w:t>
      </w:r>
      <w:r w:rsidR="000B721E">
        <w:rPr>
          <w:rFonts w:ascii="Arial" w:hAnsi="Arial" w:cs="Arial"/>
          <w:szCs w:val="24"/>
        </w:rPr>
        <w:t xml:space="preserve"> </w:t>
      </w:r>
      <w:r w:rsidR="004566CB">
        <w:rPr>
          <w:rFonts w:ascii="Arial" w:hAnsi="Arial" w:cs="Arial"/>
          <w:szCs w:val="24"/>
        </w:rPr>
        <w:t>postoupí dodavateli objednávku na materiál, ve které budou uvedeny především následující údaje:</w:t>
      </w:r>
    </w:p>
    <w:p w:rsidR="008452F0" w:rsidRPr="00071B5D" w:rsidRDefault="008452F0" w:rsidP="00CA7C09">
      <w:pPr>
        <w:pStyle w:val="Odstavecseseznamem"/>
        <w:numPr>
          <w:ilvl w:val="0"/>
          <w:numId w:val="7"/>
        </w:numPr>
        <w:spacing w:line="240" w:lineRule="auto"/>
        <w:jc w:val="both"/>
        <w:rPr>
          <w:rFonts w:cs="Arial"/>
          <w:sz w:val="24"/>
        </w:rPr>
      </w:pPr>
      <w:r w:rsidRPr="00071B5D">
        <w:rPr>
          <w:rFonts w:cs="Arial"/>
          <w:sz w:val="24"/>
        </w:rPr>
        <w:t>označení smluvních stran,</w:t>
      </w:r>
    </w:p>
    <w:p w:rsidR="008452F0" w:rsidRPr="00071B5D" w:rsidRDefault="008452F0" w:rsidP="00CA7C09">
      <w:pPr>
        <w:pStyle w:val="Odstavecseseznamem"/>
        <w:numPr>
          <w:ilvl w:val="0"/>
          <w:numId w:val="7"/>
        </w:numPr>
        <w:spacing w:line="240" w:lineRule="auto"/>
        <w:jc w:val="both"/>
        <w:rPr>
          <w:rFonts w:cs="Arial"/>
          <w:sz w:val="24"/>
        </w:rPr>
      </w:pPr>
      <w:r w:rsidRPr="00071B5D">
        <w:rPr>
          <w:rFonts w:cs="Arial"/>
          <w:sz w:val="24"/>
        </w:rPr>
        <w:t>druh a počet kusů požadovaného materiálu,</w:t>
      </w:r>
    </w:p>
    <w:p w:rsidR="008452F0" w:rsidRPr="00071B5D" w:rsidRDefault="008452F0" w:rsidP="00CA7C09">
      <w:pPr>
        <w:pStyle w:val="Odstavecseseznamem"/>
        <w:numPr>
          <w:ilvl w:val="0"/>
          <w:numId w:val="7"/>
        </w:numPr>
        <w:spacing w:line="240" w:lineRule="auto"/>
        <w:jc w:val="both"/>
        <w:rPr>
          <w:rFonts w:cs="Arial"/>
          <w:sz w:val="24"/>
        </w:rPr>
      </w:pPr>
      <w:r w:rsidRPr="00071B5D">
        <w:rPr>
          <w:rFonts w:cs="Arial"/>
          <w:sz w:val="24"/>
        </w:rPr>
        <w:t>předpokládaná celková cena,</w:t>
      </w:r>
    </w:p>
    <w:p w:rsidR="008452F0" w:rsidRPr="00071B5D" w:rsidRDefault="008452F0" w:rsidP="00CA7C09">
      <w:pPr>
        <w:pStyle w:val="Odstavecseseznamem"/>
        <w:numPr>
          <w:ilvl w:val="0"/>
          <w:numId w:val="7"/>
        </w:numPr>
        <w:spacing w:line="240" w:lineRule="auto"/>
        <w:jc w:val="both"/>
        <w:rPr>
          <w:rFonts w:cs="Arial"/>
          <w:sz w:val="24"/>
        </w:rPr>
      </w:pPr>
      <w:r w:rsidRPr="00071B5D">
        <w:rPr>
          <w:rFonts w:cs="Arial"/>
          <w:sz w:val="24"/>
        </w:rPr>
        <w:t xml:space="preserve">uvedení kontaktní osoby zodpovědného zaměstnance ze strany </w:t>
      </w:r>
      <w:r w:rsidR="00A84325">
        <w:rPr>
          <w:rFonts w:cs="Arial"/>
          <w:sz w:val="24"/>
        </w:rPr>
        <w:t>objednatel</w:t>
      </w:r>
      <w:r w:rsidR="000B721E">
        <w:rPr>
          <w:rFonts w:cs="Arial"/>
          <w:sz w:val="24"/>
        </w:rPr>
        <w:t>e</w:t>
      </w:r>
      <w:r>
        <w:rPr>
          <w:rFonts w:cs="Arial"/>
          <w:sz w:val="24"/>
        </w:rPr>
        <w:t>,</w:t>
      </w:r>
    </w:p>
    <w:p w:rsidR="008452F0" w:rsidRPr="00071B5D" w:rsidRDefault="008452F0" w:rsidP="00CA7C09">
      <w:pPr>
        <w:pStyle w:val="Odstavecseseznamem"/>
        <w:numPr>
          <w:ilvl w:val="0"/>
          <w:numId w:val="7"/>
        </w:numPr>
        <w:spacing w:line="240" w:lineRule="auto"/>
        <w:jc w:val="both"/>
        <w:rPr>
          <w:rFonts w:cs="Arial"/>
          <w:sz w:val="24"/>
        </w:rPr>
      </w:pPr>
      <w:r w:rsidRPr="00071B5D">
        <w:rPr>
          <w:rFonts w:cs="Arial"/>
          <w:sz w:val="24"/>
        </w:rPr>
        <w:t xml:space="preserve">místo plnění, zejména označení pracoviště </w:t>
      </w:r>
      <w:r w:rsidR="00A84325">
        <w:rPr>
          <w:rFonts w:cs="Arial"/>
          <w:sz w:val="24"/>
        </w:rPr>
        <w:t>objednatel</w:t>
      </w:r>
      <w:r w:rsidR="000B721E">
        <w:rPr>
          <w:rFonts w:cs="Arial"/>
          <w:sz w:val="24"/>
        </w:rPr>
        <w:t>e</w:t>
      </w:r>
      <w:r w:rsidR="000B721E" w:rsidRPr="00071B5D" w:rsidDel="000B721E">
        <w:rPr>
          <w:rFonts w:cs="Arial"/>
          <w:sz w:val="24"/>
        </w:rPr>
        <w:t xml:space="preserve"> </w:t>
      </w:r>
      <w:r w:rsidR="001700DF">
        <w:rPr>
          <w:rFonts w:cs="Arial"/>
          <w:sz w:val="24"/>
        </w:rPr>
        <w:t>včetně adresy, na kterou má b</w:t>
      </w:r>
      <w:r w:rsidRPr="00071B5D">
        <w:rPr>
          <w:rFonts w:cs="Arial"/>
          <w:sz w:val="24"/>
        </w:rPr>
        <w:t>ýt materiál dodán</w:t>
      </w:r>
      <w:r>
        <w:rPr>
          <w:rFonts w:cs="Arial"/>
          <w:sz w:val="24"/>
        </w:rPr>
        <w:t>,</w:t>
      </w:r>
    </w:p>
    <w:p w:rsidR="008452F0" w:rsidRPr="008452F0" w:rsidRDefault="008452F0" w:rsidP="00CA7C09">
      <w:pPr>
        <w:pStyle w:val="Odstavecseseznamem"/>
        <w:numPr>
          <w:ilvl w:val="0"/>
          <w:numId w:val="7"/>
        </w:numPr>
        <w:spacing w:line="240" w:lineRule="auto"/>
        <w:jc w:val="both"/>
        <w:rPr>
          <w:rFonts w:cs="Arial"/>
          <w:sz w:val="24"/>
        </w:rPr>
      </w:pPr>
      <w:r w:rsidRPr="00071B5D">
        <w:rPr>
          <w:rFonts w:cs="Arial"/>
          <w:sz w:val="24"/>
        </w:rPr>
        <w:t xml:space="preserve">jméno a kontaktní údaje zaměstnance </w:t>
      </w:r>
      <w:r w:rsidR="00A84325">
        <w:rPr>
          <w:rFonts w:cs="Arial"/>
          <w:sz w:val="24"/>
        </w:rPr>
        <w:t>objednatel</w:t>
      </w:r>
      <w:r w:rsidR="000B721E">
        <w:rPr>
          <w:rFonts w:cs="Arial"/>
          <w:sz w:val="24"/>
        </w:rPr>
        <w:t>e</w:t>
      </w:r>
      <w:r w:rsidR="000B721E" w:rsidRPr="00071B5D" w:rsidDel="000B721E">
        <w:rPr>
          <w:rFonts w:cs="Arial"/>
          <w:sz w:val="24"/>
        </w:rPr>
        <w:t xml:space="preserve"> </w:t>
      </w:r>
      <w:r w:rsidRPr="00071B5D">
        <w:rPr>
          <w:rFonts w:cs="Arial"/>
          <w:sz w:val="24"/>
        </w:rPr>
        <w:t>oprávněného k převzetí materiálu na příslušném pracovišti</w:t>
      </w:r>
      <w:r>
        <w:rPr>
          <w:rFonts w:cs="Arial"/>
          <w:sz w:val="24"/>
        </w:rPr>
        <w:t xml:space="preserve"> </w:t>
      </w:r>
      <w:r w:rsidR="00A84325">
        <w:rPr>
          <w:rFonts w:cs="Arial"/>
          <w:sz w:val="24"/>
        </w:rPr>
        <w:t>objednatel</w:t>
      </w:r>
      <w:r w:rsidR="000B721E">
        <w:rPr>
          <w:rFonts w:cs="Arial"/>
          <w:sz w:val="24"/>
        </w:rPr>
        <w:t>e</w:t>
      </w:r>
      <w:r w:rsidR="000B721E" w:rsidDel="000B721E">
        <w:rPr>
          <w:rFonts w:cs="Arial"/>
          <w:sz w:val="24"/>
        </w:rPr>
        <w:t xml:space="preserve"> </w:t>
      </w:r>
      <w:r>
        <w:rPr>
          <w:rFonts w:cs="Arial"/>
          <w:sz w:val="24"/>
        </w:rPr>
        <w:t>(dále jen „oprávněný zaměstnanec“)</w:t>
      </w:r>
      <w:r w:rsidR="00E27ABA">
        <w:rPr>
          <w:rFonts w:cs="Arial"/>
          <w:sz w:val="24"/>
        </w:rPr>
        <w:t>.</w:t>
      </w:r>
    </w:p>
    <w:p w:rsidR="008452F0" w:rsidRDefault="00270104" w:rsidP="00CA7C09">
      <w:pPr>
        <w:numPr>
          <w:ilvl w:val="1"/>
          <w:numId w:val="2"/>
        </w:numPr>
        <w:spacing w:after="120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Dodav</w:t>
      </w:r>
      <w:r w:rsidR="00E27ABA">
        <w:rPr>
          <w:rFonts w:ascii="Arial" w:hAnsi="Arial" w:cs="Arial"/>
          <w:szCs w:val="24"/>
        </w:rPr>
        <w:t xml:space="preserve">atel písemně potvrdí objednávku </w:t>
      </w:r>
      <w:r w:rsidR="007A582C">
        <w:rPr>
          <w:rFonts w:ascii="Arial" w:hAnsi="Arial" w:cs="Arial"/>
          <w:szCs w:val="24"/>
        </w:rPr>
        <w:t xml:space="preserve">nejpozději následující den od jejího obdržení. </w:t>
      </w:r>
    </w:p>
    <w:p w:rsidR="006458A7" w:rsidRPr="001700DF" w:rsidRDefault="00196A5D" w:rsidP="00CA7C09">
      <w:pPr>
        <w:numPr>
          <w:ilvl w:val="1"/>
          <w:numId w:val="2"/>
        </w:numPr>
        <w:spacing w:after="120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V případě, že objednávka nebude ve lhůtě dle bodu 3.2. Dohody </w:t>
      </w:r>
      <w:r w:rsidR="000B721E">
        <w:rPr>
          <w:rFonts w:ascii="Arial" w:hAnsi="Arial" w:cs="Arial"/>
          <w:szCs w:val="24"/>
        </w:rPr>
        <w:t xml:space="preserve">dodavatelem </w:t>
      </w:r>
      <w:r>
        <w:rPr>
          <w:rFonts w:ascii="Arial" w:hAnsi="Arial" w:cs="Arial"/>
          <w:szCs w:val="24"/>
        </w:rPr>
        <w:t xml:space="preserve">písemně či elektronicky e-mailem potvrzena a k objednávce dodavatel nevznese ve lhůtě dle bodu 3.2. Dohody písemné připomínky specifikující její rozpor </w:t>
      </w:r>
      <w:r w:rsidRPr="001700DF">
        <w:rPr>
          <w:rFonts w:ascii="Arial" w:hAnsi="Arial" w:cs="Arial"/>
          <w:szCs w:val="24"/>
        </w:rPr>
        <w:t>s dohodou, je objednávka požadována za přijatou a závaznou.</w:t>
      </w:r>
    </w:p>
    <w:p w:rsidR="00D80E93" w:rsidRPr="001700DF" w:rsidRDefault="000B721E" w:rsidP="00CA7C09">
      <w:pPr>
        <w:numPr>
          <w:ilvl w:val="1"/>
          <w:numId w:val="2"/>
        </w:numPr>
        <w:spacing w:after="120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Dodavatel</w:t>
      </w:r>
      <w:r w:rsidRPr="001700DF">
        <w:rPr>
          <w:rFonts w:ascii="Arial" w:hAnsi="Arial" w:cs="Arial"/>
          <w:szCs w:val="24"/>
        </w:rPr>
        <w:t xml:space="preserve"> </w:t>
      </w:r>
      <w:r w:rsidR="00734E38" w:rsidRPr="001700DF">
        <w:rPr>
          <w:rFonts w:ascii="Arial" w:hAnsi="Arial" w:cs="Arial"/>
          <w:szCs w:val="24"/>
        </w:rPr>
        <w:t>je povinen dodat materiál od potvrzení objednávky</w:t>
      </w:r>
      <w:r w:rsidR="001700DF" w:rsidRPr="001700DF">
        <w:rPr>
          <w:rFonts w:ascii="Arial" w:hAnsi="Arial" w:cs="Arial"/>
          <w:szCs w:val="24"/>
        </w:rPr>
        <w:t xml:space="preserve"> dle bodu 3.2. a 3.3.</w:t>
      </w:r>
      <w:r w:rsidR="00734E38" w:rsidRPr="001700DF">
        <w:rPr>
          <w:rFonts w:ascii="Arial" w:hAnsi="Arial" w:cs="Arial"/>
          <w:szCs w:val="24"/>
        </w:rPr>
        <w:t xml:space="preserve"> </w:t>
      </w:r>
      <w:r w:rsidR="00A84325">
        <w:rPr>
          <w:rFonts w:ascii="Arial" w:hAnsi="Arial" w:cs="Arial"/>
          <w:szCs w:val="24"/>
        </w:rPr>
        <w:t>objednatel</w:t>
      </w:r>
      <w:r>
        <w:rPr>
          <w:rFonts w:ascii="Arial" w:hAnsi="Arial" w:cs="Arial"/>
          <w:szCs w:val="24"/>
        </w:rPr>
        <w:t>i</w:t>
      </w:r>
      <w:r w:rsidRPr="001700DF">
        <w:rPr>
          <w:rFonts w:ascii="Arial" w:hAnsi="Arial" w:cs="Arial"/>
          <w:szCs w:val="24"/>
        </w:rPr>
        <w:t xml:space="preserve"> </w:t>
      </w:r>
      <w:r w:rsidR="00734E38" w:rsidRPr="001700DF">
        <w:rPr>
          <w:rFonts w:ascii="Arial" w:hAnsi="Arial" w:cs="Arial"/>
          <w:szCs w:val="24"/>
        </w:rPr>
        <w:t>na místo plnění do 5 pracovních</w:t>
      </w:r>
      <w:r w:rsidR="00E76AC6">
        <w:rPr>
          <w:rFonts w:ascii="Arial" w:hAnsi="Arial" w:cs="Arial"/>
          <w:szCs w:val="24"/>
        </w:rPr>
        <w:t xml:space="preserve"> dnů.</w:t>
      </w:r>
    </w:p>
    <w:p w:rsidR="00071B5D" w:rsidRPr="006D6F68" w:rsidRDefault="00071B5D" w:rsidP="00CA7C09">
      <w:pPr>
        <w:jc w:val="both"/>
        <w:rPr>
          <w:rFonts w:cs="Arial"/>
        </w:rPr>
      </w:pPr>
    </w:p>
    <w:p w:rsidR="00B54F08" w:rsidRDefault="00B54F08" w:rsidP="00CA7C09">
      <w:pPr>
        <w:numPr>
          <w:ilvl w:val="0"/>
          <w:numId w:val="2"/>
        </w:numPr>
        <w:spacing w:after="120"/>
        <w:ind w:left="426"/>
        <w:jc w:val="center"/>
        <w:rPr>
          <w:rFonts w:ascii="Arial" w:hAnsi="Arial" w:cs="Arial"/>
          <w:b/>
          <w:szCs w:val="24"/>
        </w:rPr>
      </w:pPr>
      <w:r w:rsidRPr="004F391D">
        <w:rPr>
          <w:rFonts w:ascii="Arial" w:hAnsi="Arial" w:cs="Arial"/>
          <w:b/>
          <w:szCs w:val="24"/>
        </w:rPr>
        <w:t xml:space="preserve">Odpovědnost za vady </w:t>
      </w:r>
    </w:p>
    <w:p w:rsidR="0074353C" w:rsidRPr="004F391D" w:rsidRDefault="0074353C" w:rsidP="00CA7C09">
      <w:pPr>
        <w:spacing w:after="120"/>
        <w:ind w:left="426"/>
        <w:rPr>
          <w:rFonts w:ascii="Arial" w:hAnsi="Arial" w:cs="Arial"/>
          <w:b/>
          <w:szCs w:val="24"/>
        </w:rPr>
      </w:pPr>
    </w:p>
    <w:p w:rsidR="00B54F08" w:rsidRPr="00EE602C" w:rsidRDefault="00B54F08" w:rsidP="00CA7C09">
      <w:pPr>
        <w:numPr>
          <w:ilvl w:val="1"/>
          <w:numId w:val="2"/>
        </w:numPr>
        <w:spacing w:after="120"/>
        <w:ind w:left="426"/>
        <w:jc w:val="both"/>
        <w:rPr>
          <w:rFonts w:ascii="Arial" w:hAnsi="Arial" w:cs="Arial"/>
          <w:szCs w:val="24"/>
        </w:rPr>
      </w:pPr>
      <w:r w:rsidRPr="008228F4">
        <w:rPr>
          <w:rFonts w:ascii="Arial" w:hAnsi="Arial" w:cs="Arial"/>
          <w:szCs w:val="24"/>
        </w:rPr>
        <w:t xml:space="preserve">Převzetí zboží musí být potvrzeno podpisem oprávněné osoby </w:t>
      </w:r>
      <w:r w:rsidR="00A84325">
        <w:rPr>
          <w:rFonts w:ascii="Arial" w:hAnsi="Arial" w:cs="Arial"/>
          <w:szCs w:val="24"/>
        </w:rPr>
        <w:t>objednatel</w:t>
      </w:r>
      <w:r w:rsidR="000B721E">
        <w:rPr>
          <w:rFonts w:ascii="Arial" w:hAnsi="Arial" w:cs="Arial"/>
          <w:szCs w:val="24"/>
        </w:rPr>
        <w:t>e</w:t>
      </w:r>
      <w:r w:rsidRPr="008228F4">
        <w:rPr>
          <w:rFonts w:ascii="Arial" w:hAnsi="Arial" w:cs="Arial"/>
          <w:szCs w:val="24"/>
        </w:rPr>
        <w:t xml:space="preserve"> na dodacím listu. </w:t>
      </w:r>
    </w:p>
    <w:p w:rsidR="00B54F08" w:rsidRPr="008228F4" w:rsidRDefault="00A84325" w:rsidP="00CA7C09">
      <w:pPr>
        <w:numPr>
          <w:ilvl w:val="1"/>
          <w:numId w:val="2"/>
        </w:numPr>
        <w:spacing w:after="120"/>
        <w:ind w:left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Objednatel</w:t>
      </w:r>
      <w:r w:rsidR="00B54F08" w:rsidRPr="008228F4">
        <w:rPr>
          <w:rFonts w:ascii="Arial" w:hAnsi="Arial" w:cs="Arial"/>
          <w:szCs w:val="24"/>
        </w:rPr>
        <w:t xml:space="preserve"> je povinen reklamovat zjištěné vady </w:t>
      </w:r>
      <w:r w:rsidR="006D6F68">
        <w:rPr>
          <w:rFonts w:ascii="Arial" w:hAnsi="Arial" w:cs="Arial"/>
          <w:szCs w:val="24"/>
        </w:rPr>
        <w:t>materiálu</w:t>
      </w:r>
      <w:r w:rsidR="00B54F08" w:rsidRPr="008228F4">
        <w:rPr>
          <w:rFonts w:ascii="Arial" w:hAnsi="Arial" w:cs="Arial"/>
          <w:szCs w:val="24"/>
        </w:rPr>
        <w:t xml:space="preserve"> písemně u </w:t>
      </w:r>
      <w:r w:rsidR="000B721E">
        <w:rPr>
          <w:rFonts w:ascii="Arial" w:hAnsi="Arial" w:cs="Arial"/>
          <w:szCs w:val="24"/>
        </w:rPr>
        <w:t>dodavatele</w:t>
      </w:r>
      <w:r w:rsidR="00B54F08" w:rsidRPr="008228F4">
        <w:rPr>
          <w:rFonts w:ascii="Arial" w:hAnsi="Arial" w:cs="Arial"/>
          <w:szCs w:val="24"/>
        </w:rPr>
        <w:t xml:space="preserve">, a to bez zbytečného odkladu poté, co je zjistil. </w:t>
      </w:r>
    </w:p>
    <w:p w:rsidR="00B54F08" w:rsidRPr="008228F4" w:rsidRDefault="000B721E" w:rsidP="00CA7C09">
      <w:pPr>
        <w:numPr>
          <w:ilvl w:val="1"/>
          <w:numId w:val="2"/>
        </w:numPr>
        <w:spacing w:after="120"/>
        <w:ind w:left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Dodavatel</w:t>
      </w:r>
      <w:r w:rsidR="00B54F08" w:rsidRPr="008228F4">
        <w:rPr>
          <w:rFonts w:ascii="Arial" w:hAnsi="Arial" w:cs="Arial"/>
          <w:szCs w:val="24"/>
        </w:rPr>
        <w:t xml:space="preserve"> je povinen vyjádřit se písemně k reklamaci </w:t>
      </w:r>
      <w:r w:rsidR="00A84325">
        <w:rPr>
          <w:rFonts w:ascii="Arial" w:hAnsi="Arial" w:cs="Arial"/>
          <w:szCs w:val="24"/>
        </w:rPr>
        <w:t>objednatel</w:t>
      </w:r>
      <w:r>
        <w:rPr>
          <w:rFonts w:ascii="Arial" w:hAnsi="Arial" w:cs="Arial"/>
          <w:szCs w:val="24"/>
        </w:rPr>
        <w:t>e</w:t>
      </w:r>
      <w:r w:rsidR="00B54F08" w:rsidRPr="008228F4">
        <w:rPr>
          <w:rFonts w:ascii="Arial" w:hAnsi="Arial" w:cs="Arial"/>
          <w:szCs w:val="24"/>
        </w:rPr>
        <w:t xml:space="preserve"> v termínu do </w:t>
      </w:r>
      <w:r w:rsidR="006D6F68">
        <w:rPr>
          <w:rFonts w:ascii="Arial" w:hAnsi="Arial" w:cs="Arial"/>
          <w:szCs w:val="24"/>
        </w:rPr>
        <w:br/>
      </w:r>
      <w:r w:rsidR="00B54F08" w:rsidRPr="008228F4">
        <w:rPr>
          <w:rFonts w:ascii="Arial" w:hAnsi="Arial" w:cs="Arial"/>
          <w:szCs w:val="24"/>
        </w:rPr>
        <w:t xml:space="preserve">10 </w:t>
      </w:r>
      <w:r w:rsidR="006D6F68">
        <w:rPr>
          <w:rFonts w:ascii="Arial" w:hAnsi="Arial" w:cs="Arial"/>
          <w:szCs w:val="24"/>
        </w:rPr>
        <w:t xml:space="preserve">pracovních </w:t>
      </w:r>
      <w:r w:rsidR="00B54F08" w:rsidRPr="008228F4">
        <w:rPr>
          <w:rFonts w:ascii="Arial" w:hAnsi="Arial" w:cs="Arial"/>
          <w:szCs w:val="24"/>
        </w:rPr>
        <w:t xml:space="preserve">dnů ode dne, kdy mu byla </w:t>
      </w:r>
      <w:r w:rsidR="001F0FD4">
        <w:rPr>
          <w:rFonts w:ascii="Arial" w:hAnsi="Arial" w:cs="Arial"/>
          <w:szCs w:val="24"/>
        </w:rPr>
        <w:t xml:space="preserve">reklamace </w:t>
      </w:r>
      <w:r w:rsidR="00B54F08" w:rsidRPr="008228F4">
        <w:rPr>
          <w:rFonts w:ascii="Arial" w:hAnsi="Arial" w:cs="Arial"/>
          <w:szCs w:val="24"/>
        </w:rPr>
        <w:t xml:space="preserve">doručena, a zajistit bezplatnou </w:t>
      </w:r>
      <w:r w:rsidR="00B54F08" w:rsidRPr="008228F4">
        <w:rPr>
          <w:rFonts w:ascii="Arial" w:hAnsi="Arial" w:cs="Arial"/>
          <w:szCs w:val="24"/>
        </w:rPr>
        <w:lastRenderedPageBreak/>
        <w:t xml:space="preserve">výměnu vadného </w:t>
      </w:r>
      <w:r w:rsidR="00EE602C">
        <w:rPr>
          <w:rFonts w:ascii="Arial" w:hAnsi="Arial" w:cs="Arial"/>
          <w:szCs w:val="24"/>
        </w:rPr>
        <w:t xml:space="preserve">materiálu </w:t>
      </w:r>
      <w:r w:rsidR="00B54F08" w:rsidRPr="008228F4">
        <w:rPr>
          <w:rFonts w:ascii="Arial" w:hAnsi="Arial" w:cs="Arial"/>
          <w:szCs w:val="24"/>
        </w:rPr>
        <w:t xml:space="preserve">v termínu do </w:t>
      </w:r>
      <w:r w:rsidR="006D6F68">
        <w:rPr>
          <w:rFonts w:ascii="Arial" w:hAnsi="Arial" w:cs="Arial"/>
          <w:szCs w:val="24"/>
        </w:rPr>
        <w:t>5 pracovních</w:t>
      </w:r>
      <w:r w:rsidR="00B54F08" w:rsidRPr="008228F4">
        <w:rPr>
          <w:rFonts w:ascii="Arial" w:hAnsi="Arial" w:cs="Arial"/>
          <w:szCs w:val="24"/>
        </w:rPr>
        <w:t xml:space="preserve"> dnů od převzetí reklamace, nedohodnou-li se smluvní strany jinak. </w:t>
      </w:r>
      <w:r>
        <w:rPr>
          <w:rFonts w:ascii="Arial" w:hAnsi="Arial" w:cs="Arial"/>
          <w:szCs w:val="24"/>
        </w:rPr>
        <w:t>Dodavatel</w:t>
      </w:r>
      <w:r w:rsidR="00B54F08" w:rsidRPr="008228F4">
        <w:rPr>
          <w:rFonts w:ascii="Arial" w:hAnsi="Arial" w:cs="Arial"/>
          <w:szCs w:val="24"/>
        </w:rPr>
        <w:t xml:space="preserve"> není oprávněn uplatňov</w:t>
      </w:r>
      <w:r w:rsidR="00EE602C">
        <w:rPr>
          <w:rFonts w:ascii="Arial" w:hAnsi="Arial" w:cs="Arial"/>
          <w:szCs w:val="24"/>
        </w:rPr>
        <w:t xml:space="preserve">at na </w:t>
      </w:r>
      <w:r w:rsidR="00A84325">
        <w:rPr>
          <w:rFonts w:ascii="Arial" w:hAnsi="Arial" w:cs="Arial"/>
          <w:szCs w:val="24"/>
        </w:rPr>
        <w:t>objednatel</w:t>
      </w:r>
      <w:r w:rsidR="007C504D">
        <w:rPr>
          <w:rFonts w:ascii="Arial" w:hAnsi="Arial" w:cs="Arial"/>
          <w:szCs w:val="24"/>
        </w:rPr>
        <w:t xml:space="preserve">i </w:t>
      </w:r>
      <w:r w:rsidR="00EE602C">
        <w:rPr>
          <w:rFonts w:ascii="Arial" w:hAnsi="Arial" w:cs="Arial"/>
          <w:szCs w:val="24"/>
        </w:rPr>
        <w:t xml:space="preserve">náklady vzniklé v souvislosti </w:t>
      </w:r>
      <w:r w:rsidR="00B54F08" w:rsidRPr="008228F4">
        <w:rPr>
          <w:rFonts w:ascii="Arial" w:hAnsi="Arial" w:cs="Arial"/>
          <w:szCs w:val="24"/>
        </w:rPr>
        <w:t>s vyřízením reklamace.</w:t>
      </w:r>
    </w:p>
    <w:p w:rsidR="00916FE8" w:rsidRDefault="000B721E" w:rsidP="00CA7C09">
      <w:pPr>
        <w:numPr>
          <w:ilvl w:val="1"/>
          <w:numId w:val="2"/>
        </w:numPr>
        <w:spacing w:after="120"/>
        <w:ind w:left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Dodavatel</w:t>
      </w:r>
      <w:r w:rsidR="00B54F08" w:rsidRPr="008228F4">
        <w:rPr>
          <w:rFonts w:ascii="Arial" w:hAnsi="Arial" w:cs="Arial"/>
          <w:szCs w:val="24"/>
        </w:rPr>
        <w:t xml:space="preserve"> prohlašuje, že </w:t>
      </w:r>
      <w:r>
        <w:rPr>
          <w:rFonts w:ascii="Arial" w:hAnsi="Arial" w:cs="Arial"/>
          <w:szCs w:val="24"/>
        </w:rPr>
        <w:t xml:space="preserve">plnění </w:t>
      </w:r>
      <w:r w:rsidR="00BD423F">
        <w:rPr>
          <w:rFonts w:ascii="Arial" w:hAnsi="Arial" w:cs="Arial"/>
          <w:szCs w:val="24"/>
        </w:rPr>
        <w:t>není zatížen</w:t>
      </w:r>
      <w:r>
        <w:rPr>
          <w:rFonts w:ascii="Arial" w:hAnsi="Arial" w:cs="Arial"/>
          <w:szCs w:val="24"/>
        </w:rPr>
        <w:t>o</w:t>
      </w:r>
      <w:r w:rsidR="00B54F08" w:rsidRPr="008228F4">
        <w:rPr>
          <w:rFonts w:ascii="Arial" w:hAnsi="Arial" w:cs="Arial"/>
          <w:szCs w:val="24"/>
        </w:rPr>
        <w:t xml:space="preserve"> právy třetích osob.</w:t>
      </w:r>
    </w:p>
    <w:p w:rsidR="00940270" w:rsidRPr="005C1BA7" w:rsidRDefault="00940270" w:rsidP="00CA7C09">
      <w:pPr>
        <w:spacing w:after="120"/>
        <w:ind w:left="426"/>
        <w:jc w:val="both"/>
        <w:rPr>
          <w:rFonts w:ascii="Arial" w:hAnsi="Arial" w:cs="Arial"/>
          <w:szCs w:val="24"/>
        </w:rPr>
      </w:pPr>
    </w:p>
    <w:p w:rsidR="00B54F08" w:rsidRPr="008228F4" w:rsidRDefault="002C5EFE" w:rsidP="00CA7C09">
      <w:pPr>
        <w:numPr>
          <w:ilvl w:val="0"/>
          <w:numId w:val="2"/>
        </w:numPr>
        <w:spacing w:after="120"/>
        <w:ind w:left="426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Povinnosti </w:t>
      </w:r>
      <w:r w:rsidR="000B721E">
        <w:rPr>
          <w:rFonts w:ascii="Arial" w:hAnsi="Arial" w:cs="Arial"/>
          <w:b/>
          <w:szCs w:val="24"/>
        </w:rPr>
        <w:t>dodavatele</w:t>
      </w:r>
    </w:p>
    <w:p w:rsidR="00B54F08" w:rsidRPr="00797889" w:rsidRDefault="00B54F08" w:rsidP="00CA7C09">
      <w:pPr>
        <w:spacing w:after="120"/>
        <w:ind w:left="426"/>
        <w:rPr>
          <w:rFonts w:ascii="Arial" w:hAnsi="Arial" w:cs="Arial"/>
          <w:b/>
          <w:szCs w:val="24"/>
        </w:rPr>
      </w:pPr>
    </w:p>
    <w:p w:rsidR="00B54F08" w:rsidRPr="00797889" w:rsidRDefault="000B721E" w:rsidP="00CA7C09">
      <w:pPr>
        <w:numPr>
          <w:ilvl w:val="1"/>
          <w:numId w:val="2"/>
        </w:numPr>
        <w:spacing w:after="120"/>
        <w:ind w:left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Dodavatel</w:t>
      </w:r>
      <w:r w:rsidR="002C5EFE" w:rsidRPr="00797889">
        <w:rPr>
          <w:rFonts w:ascii="Arial" w:hAnsi="Arial" w:cs="Arial"/>
          <w:szCs w:val="24"/>
        </w:rPr>
        <w:t xml:space="preserve"> je povinen dodat</w:t>
      </w:r>
      <w:r w:rsidR="00797889">
        <w:rPr>
          <w:rFonts w:ascii="Arial" w:hAnsi="Arial" w:cs="Arial"/>
          <w:szCs w:val="24"/>
        </w:rPr>
        <w:t xml:space="preserve"> materiál</w:t>
      </w:r>
      <w:r w:rsidR="002C5EFE" w:rsidRPr="00797889">
        <w:rPr>
          <w:rFonts w:ascii="Arial" w:hAnsi="Arial" w:cs="Arial"/>
          <w:szCs w:val="24"/>
        </w:rPr>
        <w:t xml:space="preserve"> dle objednávky </w:t>
      </w:r>
      <w:r w:rsidR="00516FF5" w:rsidRPr="00797889">
        <w:rPr>
          <w:rFonts w:ascii="Arial" w:hAnsi="Arial" w:cs="Arial"/>
          <w:szCs w:val="24"/>
        </w:rPr>
        <w:t>řádně a včas.</w:t>
      </w:r>
    </w:p>
    <w:p w:rsidR="00516FF5" w:rsidRPr="00797889" w:rsidRDefault="000B721E" w:rsidP="00CA7C09">
      <w:pPr>
        <w:numPr>
          <w:ilvl w:val="1"/>
          <w:numId w:val="2"/>
        </w:numPr>
        <w:spacing w:after="120"/>
        <w:ind w:left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Dodavatel</w:t>
      </w:r>
      <w:r w:rsidR="00516FF5" w:rsidRPr="00797889">
        <w:rPr>
          <w:rFonts w:ascii="Arial" w:hAnsi="Arial" w:cs="Arial"/>
          <w:szCs w:val="24"/>
        </w:rPr>
        <w:t xml:space="preserve"> je povinen dodat </w:t>
      </w:r>
      <w:r w:rsidR="00797889">
        <w:rPr>
          <w:rFonts w:ascii="Arial" w:hAnsi="Arial" w:cs="Arial"/>
          <w:szCs w:val="24"/>
        </w:rPr>
        <w:t>materiál</w:t>
      </w:r>
      <w:r w:rsidR="00516FF5" w:rsidRPr="00797889">
        <w:rPr>
          <w:rFonts w:ascii="Arial" w:hAnsi="Arial" w:cs="Arial"/>
          <w:szCs w:val="24"/>
        </w:rPr>
        <w:t xml:space="preserve"> v prvotřídní jakosti způsobilé k účelu, k němuž je materiál dodáván a v množství požadovaném v dílčí objednávce </w:t>
      </w:r>
      <w:r w:rsidR="00A84325">
        <w:rPr>
          <w:rFonts w:ascii="Arial" w:hAnsi="Arial" w:cs="Arial"/>
          <w:szCs w:val="24"/>
        </w:rPr>
        <w:t>objednatel</w:t>
      </w:r>
      <w:r>
        <w:rPr>
          <w:rFonts w:ascii="Arial" w:hAnsi="Arial" w:cs="Arial"/>
          <w:szCs w:val="24"/>
        </w:rPr>
        <w:t>e</w:t>
      </w:r>
      <w:r w:rsidR="00516FF5" w:rsidRPr="00797889">
        <w:rPr>
          <w:rFonts w:ascii="Arial" w:hAnsi="Arial" w:cs="Arial"/>
          <w:szCs w:val="24"/>
        </w:rPr>
        <w:t>.</w:t>
      </w:r>
    </w:p>
    <w:p w:rsidR="00516FF5" w:rsidRDefault="000B721E" w:rsidP="00CA7C09">
      <w:pPr>
        <w:numPr>
          <w:ilvl w:val="1"/>
          <w:numId w:val="2"/>
        </w:numPr>
        <w:spacing w:after="120"/>
        <w:ind w:left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Dodavatel</w:t>
      </w:r>
      <w:r w:rsidR="00516FF5" w:rsidRPr="00797889">
        <w:rPr>
          <w:rFonts w:ascii="Arial" w:hAnsi="Arial" w:cs="Arial"/>
          <w:szCs w:val="24"/>
        </w:rPr>
        <w:t xml:space="preserve"> je povinen </w:t>
      </w:r>
      <w:r w:rsidR="00797889">
        <w:rPr>
          <w:rFonts w:ascii="Arial" w:hAnsi="Arial" w:cs="Arial"/>
          <w:szCs w:val="24"/>
        </w:rPr>
        <w:t>dodávaný materiál</w:t>
      </w:r>
      <w:r w:rsidR="00516FF5" w:rsidRPr="00797889">
        <w:rPr>
          <w:rFonts w:ascii="Arial" w:hAnsi="Arial" w:cs="Arial"/>
          <w:szCs w:val="24"/>
        </w:rPr>
        <w:t xml:space="preserve"> dle objednávky zabalit či jinak zaopatřit pro přepravu způsobem zabraňujícím poškození plnění nebo jeho znehodnocení.</w:t>
      </w:r>
    </w:p>
    <w:p w:rsidR="002176DF" w:rsidRPr="00797889" w:rsidRDefault="000B721E" w:rsidP="00CA7C09">
      <w:pPr>
        <w:numPr>
          <w:ilvl w:val="1"/>
          <w:numId w:val="2"/>
        </w:numPr>
        <w:spacing w:after="120"/>
        <w:ind w:left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Dodavatel</w:t>
      </w:r>
      <w:r w:rsidR="002176DF">
        <w:rPr>
          <w:rFonts w:ascii="Arial" w:hAnsi="Arial" w:cs="Arial"/>
          <w:szCs w:val="24"/>
        </w:rPr>
        <w:t xml:space="preserve"> je povinen</w:t>
      </w:r>
      <w:r w:rsidR="00F469B6">
        <w:rPr>
          <w:rFonts w:ascii="Arial" w:hAnsi="Arial" w:cs="Arial"/>
          <w:szCs w:val="24"/>
        </w:rPr>
        <w:t xml:space="preserve"> informovat </w:t>
      </w:r>
      <w:r w:rsidR="00A84325">
        <w:rPr>
          <w:rFonts w:ascii="Arial" w:hAnsi="Arial" w:cs="Arial"/>
          <w:szCs w:val="24"/>
        </w:rPr>
        <w:t>objednatel</w:t>
      </w:r>
      <w:r>
        <w:rPr>
          <w:rFonts w:ascii="Arial" w:hAnsi="Arial" w:cs="Arial"/>
          <w:szCs w:val="24"/>
        </w:rPr>
        <w:t>e</w:t>
      </w:r>
      <w:r w:rsidR="00F469B6">
        <w:rPr>
          <w:rFonts w:ascii="Arial" w:hAnsi="Arial" w:cs="Arial"/>
          <w:szCs w:val="24"/>
        </w:rPr>
        <w:t xml:space="preserve"> o zvýšení cen neprodleně a písemně</w:t>
      </w:r>
      <w:r>
        <w:rPr>
          <w:rFonts w:ascii="Arial" w:hAnsi="Arial" w:cs="Arial"/>
          <w:szCs w:val="24"/>
        </w:rPr>
        <w:t>, pokud v souvislosti s navýšením DPH dojde k navýšení cen</w:t>
      </w:r>
      <w:r w:rsidR="00F469B6">
        <w:rPr>
          <w:rFonts w:ascii="Arial" w:hAnsi="Arial" w:cs="Arial"/>
          <w:szCs w:val="24"/>
        </w:rPr>
        <w:t>. Součástí této informační povinnosti bude také nový přehled jednotkových cen</w:t>
      </w:r>
      <w:r w:rsidR="00C12D55">
        <w:rPr>
          <w:rFonts w:ascii="Arial" w:hAnsi="Arial" w:cs="Arial"/>
          <w:szCs w:val="24"/>
        </w:rPr>
        <w:t>.</w:t>
      </w:r>
    </w:p>
    <w:p w:rsidR="00516FF5" w:rsidRPr="008228F4" w:rsidRDefault="00516FF5" w:rsidP="00CA7C09">
      <w:pPr>
        <w:spacing w:after="120"/>
        <w:ind w:left="426"/>
        <w:jc w:val="both"/>
        <w:rPr>
          <w:rFonts w:ascii="Arial" w:hAnsi="Arial" w:cs="Arial"/>
          <w:szCs w:val="24"/>
        </w:rPr>
      </w:pPr>
    </w:p>
    <w:p w:rsidR="00B54F08" w:rsidRPr="008228F4" w:rsidRDefault="00516FF5" w:rsidP="00CA7C09">
      <w:pPr>
        <w:numPr>
          <w:ilvl w:val="0"/>
          <w:numId w:val="2"/>
        </w:numPr>
        <w:spacing w:after="120"/>
        <w:ind w:left="426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Práva a povinnosti </w:t>
      </w:r>
      <w:r w:rsidR="00A84325">
        <w:rPr>
          <w:rFonts w:ascii="Arial" w:hAnsi="Arial" w:cs="Arial"/>
          <w:b/>
          <w:szCs w:val="24"/>
        </w:rPr>
        <w:t>objednatel</w:t>
      </w:r>
      <w:r w:rsidR="000B721E">
        <w:rPr>
          <w:rFonts w:ascii="Arial" w:hAnsi="Arial" w:cs="Arial"/>
          <w:b/>
          <w:szCs w:val="24"/>
        </w:rPr>
        <w:t>e</w:t>
      </w:r>
    </w:p>
    <w:p w:rsidR="00B54F08" w:rsidRPr="008228F4" w:rsidRDefault="00B54F08" w:rsidP="00CA7C09">
      <w:pPr>
        <w:spacing w:after="120"/>
        <w:ind w:left="426"/>
        <w:rPr>
          <w:rFonts w:ascii="Arial" w:hAnsi="Arial" w:cs="Arial"/>
          <w:b/>
          <w:szCs w:val="24"/>
        </w:rPr>
      </w:pPr>
    </w:p>
    <w:p w:rsidR="00B54F08" w:rsidRDefault="008013B8" w:rsidP="00CA7C09">
      <w:pPr>
        <w:numPr>
          <w:ilvl w:val="1"/>
          <w:numId w:val="2"/>
        </w:numPr>
        <w:spacing w:after="120"/>
        <w:ind w:left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 </w:t>
      </w:r>
      <w:r w:rsidR="00A84325">
        <w:rPr>
          <w:rFonts w:ascii="Arial" w:hAnsi="Arial" w:cs="Arial"/>
          <w:szCs w:val="24"/>
        </w:rPr>
        <w:t>Objednatel</w:t>
      </w:r>
      <w:r>
        <w:rPr>
          <w:rFonts w:ascii="Arial" w:hAnsi="Arial" w:cs="Arial"/>
          <w:szCs w:val="24"/>
        </w:rPr>
        <w:t xml:space="preserve"> je povi</w:t>
      </w:r>
      <w:r w:rsidR="001F0FD4">
        <w:rPr>
          <w:rFonts w:ascii="Arial" w:hAnsi="Arial" w:cs="Arial"/>
          <w:szCs w:val="24"/>
        </w:rPr>
        <w:t xml:space="preserve">nen zaplatiti </w:t>
      </w:r>
      <w:r w:rsidR="000B721E">
        <w:rPr>
          <w:rFonts w:ascii="Arial" w:hAnsi="Arial" w:cs="Arial"/>
          <w:szCs w:val="24"/>
        </w:rPr>
        <w:t xml:space="preserve">dodavateli </w:t>
      </w:r>
      <w:r w:rsidR="001F0FD4">
        <w:rPr>
          <w:rFonts w:ascii="Arial" w:hAnsi="Arial" w:cs="Arial"/>
          <w:szCs w:val="24"/>
        </w:rPr>
        <w:t>cenu</w:t>
      </w:r>
      <w:r>
        <w:rPr>
          <w:rFonts w:ascii="Arial" w:hAnsi="Arial" w:cs="Arial"/>
          <w:szCs w:val="24"/>
        </w:rPr>
        <w:t xml:space="preserve"> za </w:t>
      </w:r>
      <w:r w:rsidR="00797889">
        <w:rPr>
          <w:rFonts w:ascii="Arial" w:hAnsi="Arial" w:cs="Arial"/>
          <w:szCs w:val="24"/>
        </w:rPr>
        <w:t>materiál</w:t>
      </w:r>
      <w:r>
        <w:rPr>
          <w:rFonts w:ascii="Arial" w:hAnsi="Arial" w:cs="Arial"/>
          <w:szCs w:val="24"/>
        </w:rPr>
        <w:t xml:space="preserve"> dle objednávky na základě daňového dokladu (faktury) dle čl. 2 této Dohody.</w:t>
      </w:r>
    </w:p>
    <w:p w:rsidR="008013B8" w:rsidRDefault="00A84325" w:rsidP="00CA7C09">
      <w:pPr>
        <w:numPr>
          <w:ilvl w:val="1"/>
          <w:numId w:val="2"/>
        </w:numPr>
        <w:spacing w:after="120"/>
        <w:ind w:left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Objednatel</w:t>
      </w:r>
      <w:r w:rsidR="008013B8">
        <w:rPr>
          <w:rFonts w:ascii="Arial" w:hAnsi="Arial" w:cs="Arial"/>
          <w:szCs w:val="24"/>
        </w:rPr>
        <w:t xml:space="preserve"> je povinen </w:t>
      </w:r>
      <w:r w:rsidR="00797889">
        <w:rPr>
          <w:rFonts w:ascii="Arial" w:hAnsi="Arial" w:cs="Arial"/>
          <w:szCs w:val="24"/>
        </w:rPr>
        <w:t>dodaný materiál prohlédnout podle možností co nejdříve</w:t>
      </w:r>
      <w:r w:rsidR="00E27ABA">
        <w:rPr>
          <w:rFonts w:ascii="Arial" w:hAnsi="Arial" w:cs="Arial"/>
          <w:szCs w:val="24"/>
        </w:rPr>
        <w:t>,</w:t>
      </w:r>
      <w:r w:rsidR="00797889">
        <w:rPr>
          <w:rFonts w:ascii="Arial" w:hAnsi="Arial" w:cs="Arial"/>
          <w:szCs w:val="24"/>
        </w:rPr>
        <w:t xml:space="preserve"> a to dle čl. 4 této Dohody.</w:t>
      </w:r>
    </w:p>
    <w:p w:rsidR="00797889" w:rsidRDefault="00A84325" w:rsidP="00CA7C09">
      <w:pPr>
        <w:numPr>
          <w:ilvl w:val="1"/>
          <w:numId w:val="2"/>
        </w:numPr>
        <w:spacing w:after="120"/>
        <w:ind w:left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Objednatel</w:t>
      </w:r>
      <w:r w:rsidR="00797889">
        <w:rPr>
          <w:rFonts w:ascii="Arial" w:hAnsi="Arial" w:cs="Arial"/>
          <w:szCs w:val="24"/>
        </w:rPr>
        <w:t xml:space="preserve"> není povinen dodaný materiál převzít pouze v případě, kdy neodpovídá kvalitativně, druhově či množstvím v dílčí objednávce.</w:t>
      </w:r>
    </w:p>
    <w:p w:rsidR="00797889" w:rsidRPr="008228F4" w:rsidRDefault="00797889" w:rsidP="00CA7C09">
      <w:pPr>
        <w:numPr>
          <w:ilvl w:val="1"/>
          <w:numId w:val="2"/>
        </w:numPr>
        <w:spacing w:after="120"/>
        <w:ind w:left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V případě, že je materiál dodán řádně a včas dle údajů stanov</w:t>
      </w:r>
      <w:r w:rsidR="001F0FD4">
        <w:rPr>
          <w:rFonts w:ascii="Arial" w:hAnsi="Arial" w:cs="Arial"/>
          <w:szCs w:val="24"/>
        </w:rPr>
        <w:t>ených v objednávce, je oprávněná</w:t>
      </w:r>
      <w:r>
        <w:rPr>
          <w:rFonts w:ascii="Arial" w:hAnsi="Arial" w:cs="Arial"/>
          <w:szCs w:val="24"/>
        </w:rPr>
        <w:t xml:space="preserve"> </w:t>
      </w:r>
      <w:r w:rsidR="001F0FD4">
        <w:rPr>
          <w:rFonts w:ascii="Arial" w:hAnsi="Arial" w:cs="Arial"/>
          <w:szCs w:val="24"/>
        </w:rPr>
        <w:t xml:space="preserve">osoba ze strany </w:t>
      </w:r>
      <w:r w:rsidR="00A84325">
        <w:rPr>
          <w:rFonts w:ascii="Arial" w:hAnsi="Arial" w:cs="Arial"/>
          <w:szCs w:val="24"/>
        </w:rPr>
        <w:t>objednatel</w:t>
      </w:r>
      <w:r w:rsidR="000B721E">
        <w:rPr>
          <w:rFonts w:ascii="Arial" w:hAnsi="Arial" w:cs="Arial"/>
          <w:szCs w:val="24"/>
        </w:rPr>
        <w:t>e</w:t>
      </w:r>
      <w:r w:rsidR="001F0FD4">
        <w:rPr>
          <w:rFonts w:ascii="Arial" w:hAnsi="Arial" w:cs="Arial"/>
          <w:szCs w:val="24"/>
        </w:rPr>
        <w:t xml:space="preserve"> povin</w:t>
      </w:r>
      <w:r w:rsidR="00BD423F">
        <w:rPr>
          <w:rFonts w:ascii="Arial" w:hAnsi="Arial" w:cs="Arial"/>
          <w:szCs w:val="24"/>
        </w:rPr>
        <w:t>n</w:t>
      </w:r>
      <w:r w:rsidR="001F0FD4">
        <w:rPr>
          <w:rFonts w:ascii="Arial" w:hAnsi="Arial" w:cs="Arial"/>
          <w:szCs w:val="24"/>
        </w:rPr>
        <w:t>a</w:t>
      </w:r>
      <w:r>
        <w:rPr>
          <w:rFonts w:ascii="Arial" w:hAnsi="Arial" w:cs="Arial"/>
          <w:szCs w:val="24"/>
        </w:rPr>
        <w:t xml:space="preserve"> potvrdit převzetí dodaného </w:t>
      </w:r>
      <w:r w:rsidRPr="00BD423F">
        <w:rPr>
          <w:rFonts w:ascii="Arial" w:hAnsi="Arial" w:cs="Arial"/>
          <w:szCs w:val="24"/>
        </w:rPr>
        <w:t xml:space="preserve">materiálu na dodacím listu připojením </w:t>
      </w:r>
      <w:r w:rsidR="00BD423F" w:rsidRPr="00BD423F">
        <w:rPr>
          <w:rFonts w:ascii="Arial" w:hAnsi="Arial" w:cs="Arial"/>
          <w:szCs w:val="24"/>
        </w:rPr>
        <w:t>podpisu a otiskem</w:t>
      </w:r>
      <w:r w:rsidRPr="00BD423F">
        <w:rPr>
          <w:rFonts w:ascii="Arial" w:hAnsi="Arial" w:cs="Arial"/>
          <w:szCs w:val="24"/>
        </w:rPr>
        <w:t xml:space="preserve"> razítka</w:t>
      </w:r>
      <w:r w:rsidR="00BD423F">
        <w:rPr>
          <w:rFonts w:ascii="Arial" w:hAnsi="Arial" w:cs="Arial"/>
          <w:color w:val="FF0000"/>
          <w:szCs w:val="24"/>
        </w:rPr>
        <w:t>.</w:t>
      </w:r>
    </w:p>
    <w:p w:rsidR="00B54F08" w:rsidRPr="008228F4" w:rsidRDefault="00B54F08" w:rsidP="00CA7C09">
      <w:pPr>
        <w:spacing w:after="120"/>
        <w:ind w:left="-6"/>
        <w:jc w:val="both"/>
        <w:rPr>
          <w:rFonts w:ascii="Arial" w:hAnsi="Arial" w:cs="Arial"/>
          <w:szCs w:val="24"/>
        </w:rPr>
      </w:pPr>
    </w:p>
    <w:p w:rsidR="00D80E93" w:rsidRDefault="00D80E93" w:rsidP="00CA7C09">
      <w:pPr>
        <w:numPr>
          <w:ilvl w:val="0"/>
          <w:numId w:val="2"/>
        </w:numPr>
        <w:spacing w:after="120"/>
        <w:ind w:left="426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Uveřejňování informací</w:t>
      </w:r>
    </w:p>
    <w:p w:rsidR="00D80E93" w:rsidRDefault="00D80E93" w:rsidP="00CA7C09">
      <w:pPr>
        <w:spacing w:after="120"/>
        <w:ind w:left="426"/>
        <w:rPr>
          <w:rFonts w:ascii="Arial" w:hAnsi="Arial" w:cs="Arial"/>
          <w:b/>
          <w:szCs w:val="24"/>
        </w:rPr>
      </w:pPr>
    </w:p>
    <w:p w:rsidR="007C504D" w:rsidRPr="007C504D" w:rsidRDefault="000B721E" w:rsidP="007C504D">
      <w:pPr>
        <w:numPr>
          <w:ilvl w:val="1"/>
          <w:numId w:val="2"/>
        </w:numPr>
        <w:spacing w:after="120"/>
        <w:ind w:left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Dodavatel</w:t>
      </w:r>
      <w:r w:rsidR="00D80E93" w:rsidRPr="008228F4">
        <w:rPr>
          <w:rFonts w:ascii="Arial" w:hAnsi="Arial" w:cs="Arial"/>
          <w:szCs w:val="24"/>
        </w:rPr>
        <w:t xml:space="preserve"> uzavřením </w:t>
      </w:r>
      <w:r w:rsidR="00DA1567">
        <w:rPr>
          <w:rFonts w:ascii="Arial" w:hAnsi="Arial" w:cs="Arial"/>
          <w:szCs w:val="24"/>
        </w:rPr>
        <w:t>Dohody</w:t>
      </w:r>
      <w:r w:rsidR="00D80E93" w:rsidRPr="008228F4">
        <w:rPr>
          <w:rFonts w:ascii="Arial" w:hAnsi="Arial" w:cs="Arial"/>
          <w:szCs w:val="24"/>
        </w:rPr>
        <w:t xml:space="preserve"> souhlasí s uveřejněním</w:t>
      </w:r>
      <w:r w:rsidR="00D80E93">
        <w:rPr>
          <w:rFonts w:ascii="Arial" w:hAnsi="Arial" w:cs="Arial"/>
          <w:szCs w:val="24"/>
        </w:rPr>
        <w:t xml:space="preserve"> </w:t>
      </w:r>
      <w:r w:rsidR="00DA1567">
        <w:rPr>
          <w:rFonts w:ascii="Arial" w:hAnsi="Arial" w:cs="Arial"/>
          <w:szCs w:val="24"/>
        </w:rPr>
        <w:t>Dohody</w:t>
      </w:r>
      <w:r w:rsidR="00D80E93">
        <w:rPr>
          <w:rFonts w:ascii="Arial" w:hAnsi="Arial" w:cs="Arial"/>
          <w:szCs w:val="24"/>
        </w:rPr>
        <w:t xml:space="preserve">, včetně jejich příloh </w:t>
      </w:r>
      <w:r w:rsidR="00D80E93" w:rsidRPr="008228F4">
        <w:rPr>
          <w:rFonts w:ascii="Arial" w:hAnsi="Arial" w:cs="Arial"/>
          <w:szCs w:val="24"/>
        </w:rPr>
        <w:t xml:space="preserve">a dodatků na internetových stránkách </w:t>
      </w:r>
      <w:r w:rsidR="00A84325">
        <w:rPr>
          <w:rFonts w:ascii="Arial" w:hAnsi="Arial" w:cs="Arial"/>
          <w:szCs w:val="24"/>
        </w:rPr>
        <w:t>objednatel</w:t>
      </w:r>
      <w:r>
        <w:rPr>
          <w:rFonts w:ascii="Arial" w:hAnsi="Arial" w:cs="Arial"/>
          <w:szCs w:val="24"/>
        </w:rPr>
        <w:t>e</w:t>
      </w:r>
      <w:r w:rsidR="00D80E93" w:rsidRPr="008228F4">
        <w:rPr>
          <w:rFonts w:ascii="Arial" w:hAnsi="Arial" w:cs="Arial"/>
          <w:szCs w:val="24"/>
        </w:rPr>
        <w:t xml:space="preserve"> </w:t>
      </w:r>
      <w:hyperlink r:id="rId8" w:history="1">
        <w:r w:rsidR="00D80E93" w:rsidRPr="008228F4">
          <w:rPr>
            <w:rStyle w:val="Hypertextovodkaz"/>
            <w:rFonts w:ascii="Arial" w:hAnsi="Arial" w:cs="Arial"/>
            <w:szCs w:val="24"/>
          </w:rPr>
          <w:t>http://www.spucr.cz/</w:t>
        </w:r>
      </w:hyperlink>
      <w:r w:rsidR="007C504D">
        <w:rPr>
          <w:rFonts w:ascii="Arial" w:hAnsi="Arial" w:cs="Arial"/>
          <w:szCs w:val="24"/>
        </w:rPr>
        <w:t xml:space="preserve"> a na profilu </w:t>
      </w:r>
      <w:r w:rsidR="00A84325">
        <w:rPr>
          <w:rFonts w:ascii="Arial" w:hAnsi="Arial" w:cs="Arial"/>
          <w:szCs w:val="24"/>
        </w:rPr>
        <w:t>objednatel</w:t>
      </w:r>
      <w:r w:rsidR="007C504D">
        <w:rPr>
          <w:rFonts w:ascii="Arial" w:hAnsi="Arial" w:cs="Arial"/>
          <w:szCs w:val="24"/>
        </w:rPr>
        <w:t>e.</w:t>
      </w:r>
    </w:p>
    <w:p w:rsidR="00D80E93" w:rsidRDefault="00D80E93" w:rsidP="00CA7C09">
      <w:pPr>
        <w:numPr>
          <w:ilvl w:val="1"/>
          <w:numId w:val="2"/>
        </w:numPr>
        <w:spacing w:after="120"/>
        <w:ind w:left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Tato dohoda bude </w:t>
      </w:r>
      <w:r w:rsidRPr="00003428">
        <w:rPr>
          <w:rFonts w:ascii="Arial" w:hAnsi="Arial" w:cs="Arial"/>
          <w:szCs w:val="24"/>
        </w:rPr>
        <w:t xml:space="preserve">uveřejněna v registru smluv dle zákona č. 340/2015 Sb., o zvláštních podmínkách účinnosti některých smluv, uveřejňování těchto smluv a o registru smluv (zákon o registru smluv). Dle </w:t>
      </w:r>
      <w:r>
        <w:rPr>
          <w:rFonts w:ascii="Arial" w:hAnsi="Arial" w:cs="Arial"/>
          <w:szCs w:val="24"/>
        </w:rPr>
        <w:t xml:space="preserve">dohody smluvních stran </w:t>
      </w:r>
      <w:r w:rsidR="00A84325">
        <w:rPr>
          <w:rFonts w:ascii="Arial" w:hAnsi="Arial" w:cs="Arial"/>
          <w:szCs w:val="24"/>
        </w:rPr>
        <w:t>objednatel</w:t>
      </w:r>
      <w:r>
        <w:rPr>
          <w:rFonts w:ascii="Arial" w:hAnsi="Arial" w:cs="Arial"/>
          <w:szCs w:val="24"/>
        </w:rPr>
        <w:t xml:space="preserve"> zajistí odeslání této Dohody správci registru. </w:t>
      </w:r>
      <w:r w:rsidR="00A84325">
        <w:rPr>
          <w:rFonts w:ascii="Arial" w:hAnsi="Arial" w:cs="Arial"/>
          <w:szCs w:val="24"/>
        </w:rPr>
        <w:t>Objednatel</w:t>
      </w:r>
      <w:r w:rsidR="000B721E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je povinen před odesláním Dohody správci registru smluv v Dohodě znečitelnit informace, na něž se nev</w:t>
      </w:r>
      <w:r w:rsidR="007C504D">
        <w:rPr>
          <w:rFonts w:ascii="Arial" w:hAnsi="Arial" w:cs="Arial"/>
          <w:szCs w:val="24"/>
        </w:rPr>
        <w:t>z</w:t>
      </w:r>
      <w:r>
        <w:rPr>
          <w:rFonts w:ascii="Arial" w:hAnsi="Arial" w:cs="Arial"/>
          <w:szCs w:val="24"/>
        </w:rPr>
        <w:t xml:space="preserve">tahuje povinnost </w:t>
      </w:r>
      <w:r w:rsidR="007E2168">
        <w:rPr>
          <w:rFonts w:ascii="Arial" w:hAnsi="Arial" w:cs="Arial"/>
          <w:szCs w:val="24"/>
        </w:rPr>
        <w:t xml:space="preserve">uveřejnění </w:t>
      </w:r>
      <w:r>
        <w:rPr>
          <w:rFonts w:ascii="Arial" w:hAnsi="Arial" w:cs="Arial"/>
          <w:szCs w:val="24"/>
        </w:rPr>
        <w:t xml:space="preserve">podle zákona o registru smluv. </w:t>
      </w:r>
    </w:p>
    <w:p w:rsidR="00D80E93" w:rsidRPr="008228F4" w:rsidRDefault="00D80E93" w:rsidP="00DA1567">
      <w:pPr>
        <w:spacing w:after="120"/>
        <w:jc w:val="both"/>
        <w:rPr>
          <w:rFonts w:ascii="Arial" w:hAnsi="Arial" w:cs="Arial"/>
          <w:szCs w:val="24"/>
        </w:rPr>
      </w:pPr>
    </w:p>
    <w:p w:rsidR="00D80E93" w:rsidRPr="00D80E93" w:rsidRDefault="00D80E93" w:rsidP="00CA7C09">
      <w:pPr>
        <w:numPr>
          <w:ilvl w:val="0"/>
          <w:numId w:val="2"/>
        </w:numPr>
        <w:spacing w:after="120"/>
        <w:ind w:left="426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Sankční ujednání</w:t>
      </w:r>
    </w:p>
    <w:p w:rsidR="00B54F08" w:rsidRPr="008228F4" w:rsidRDefault="00B54F08" w:rsidP="00CA7C09">
      <w:pPr>
        <w:spacing w:after="120"/>
        <w:ind w:left="426"/>
        <w:rPr>
          <w:rFonts w:ascii="Arial" w:hAnsi="Arial" w:cs="Arial"/>
          <w:b/>
          <w:szCs w:val="24"/>
        </w:rPr>
      </w:pPr>
    </w:p>
    <w:p w:rsidR="00B54F08" w:rsidRDefault="00D80E93" w:rsidP="00CA7C09">
      <w:pPr>
        <w:numPr>
          <w:ilvl w:val="1"/>
          <w:numId w:val="2"/>
        </w:numPr>
        <w:spacing w:after="120"/>
        <w:ind w:left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V případě, že </w:t>
      </w:r>
      <w:r w:rsidR="000B721E">
        <w:rPr>
          <w:rFonts w:ascii="Arial" w:hAnsi="Arial" w:cs="Arial"/>
          <w:szCs w:val="24"/>
        </w:rPr>
        <w:t>dodavatel</w:t>
      </w:r>
      <w:r>
        <w:rPr>
          <w:rFonts w:ascii="Arial" w:hAnsi="Arial" w:cs="Arial"/>
          <w:szCs w:val="24"/>
        </w:rPr>
        <w:t xml:space="preserve"> bude v prodlení se splněním povinnosti dodat zboží ve lhůtě stanovené v</w:t>
      </w:r>
      <w:r w:rsidR="0002283C">
        <w:rPr>
          <w:rFonts w:ascii="Arial" w:hAnsi="Arial" w:cs="Arial"/>
          <w:szCs w:val="24"/>
        </w:rPr>
        <w:t xml:space="preserve"> čl. 3, odst. 3. 4. </w:t>
      </w:r>
      <w:r w:rsidR="003923EA">
        <w:rPr>
          <w:rFonts w:ascii="Arial" w:hAnsi="Arial" w:cs="Arial"/>
          <w:szCs w:val="24"/>
        </w:rPr>
        <w:t xml:space="preserve">této Dohody je </w:t>
      </w:r>
      <w:r w:rsidR="000B721E">
        <w:rPr>
          <w:rFonts w:ascii="Arial" w:hAnsi="Arial" w:cs="Arial"/>
          <w:szCs w:val="24"/>
        </w:rPr>
        <w:t>dodavatel</w:t>
      </w:r>
      <w:r w:rsidR="003923EA">
        <w:rPr>
          <w:rFonts w:ascii="Arial" w:hAnsi="Arial" w:cs="Arial"/>
          <w:szCs w:val="24"/>
        </w:rPr>
        <w:t xml:space="preserve"> povinen zaplatit kupujícímu za každý započatý den prodlení smluvní pokutu ve výši 5% z ceny </w:t>
      </w:r>
      <w:r w:rsidR="009D1D93">
        <w:rPr>
          <w:rFonts w:ascii="Arial" w:hAnsi="Arial" w:cs="Arial"/>
          <w:szCs w:val="24"/>
        </w:rPr>
        <w:t>nedodaného materiálu včetně DPH.</w:t>
      </w:r>
      <w:r w:rsidR="000B721E">
        <w:rPr>
          <w:rFonts w:ascii="Arial" w:hAnsi="Arial" w:cs="Arial"/>
          <w:szCs w:val="24"/>
        </w:rPr>
        <w:t xml:space="preserve"> Zaplacením smluvní pokuty není dotčeno právo na náhradu škody.</w:t>
      </w:r>
    </w:p>
    <w:p w:rsidR="00940270" w:rsidRPr="000B721E" w:rsidRDefault="00940270" w:rsidP="000B721E">
      <w:pPr>
        <w:numPr>
          <w:ilvl w:val="1"/>
          <w:numId w:val="2"/>
        </w:numPr>
        <w:spacing w:after="120"/>
        <w:ind w:left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V případě prokazatelného porušení dle čl. 5 této Dohody je </w:t>
      </w:r>
      <w:r w:rsidR="00A84325">
        <w:rPr>
          <w:rFonts w:ascii="Arial" w:hAnsi="Arial" w:cs="Arial"/>
          <w:szCs w:val="24"/>
        </w:rPr>
        <w:t>objednatel</w:t>
      </w:r>
      <w:r>
        <w:rPr>
          <w:rFonts w:ascii="Arial" w:hAnsi="Arial" w:cs="Arial"/>
          <w:szCs w:val="24"/>
        </w:rPr>
        <w:t xml:space="preserve"> oprávněn po </w:t>
      </w:r>
      <w:r w:rsidR="000B721E">
        <w:rPr>
          <w:rFonts w:ascii="Arial" w:hAnsi="Arial" w:cs="Arial"/>
          <w:szCs w:val="24"/>
        </w:rPr>
        <w:t>dodavateli</w:t>
      </w:r>
      <w:r w:rsidRPr="000B721E">
        <w:rPr>
          <w:rFonts w:ascii="Arial" w:hAnsi="Arial" w:cs="Arial"/>
          <w:szCs w:val="24"/>
        </w:rPr>
        <w:t xml:space="preserve"> požadovat </w:t>
      </w:r>
      <w:r w:rsidR="00ED6DE3" w:rsidRPr="000B721E">
        <w:rPr>
          <w:rFonts w:ascii="Arial" w:hAnsi="Arial" w:cs="Arial"/>
          <w:szCs w:val="24"/>
        </w:rPr>
        <w:t xml:space="preserve">smluvní pokutu ve výši 500 Kč. </w:t>
      </w:r>
    </w:p>
    <w:p w:rsidR="00BD423F" w:rsidRPr="00BD423F" w:rsidRDefault="00BD423F" w:rsidP="00CA7C09">
      <w:pPr>
        <w:numPr>
          <w:ilvl w:val="1"/>
          <w:numId w:val="2"/>
        </w:numPr>
        <w:spacing w:after="120"/>
        <w:ind w:left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Smluvní pokutu lze uložit opakovaně, a to za každý jednotlivý případ. </w:t>
      </w:r>
    </w:p>
    <w:p w:rsidR="00940270" w:rsidRDefault="00940270" w:rsidP="00CA7C09">
      <w:pPr>
        <w:numPr>
          <w:ilvl w:val="1"/>
          <w:numId w:val="2"/>
        </w:numPr>
        <w:spacing w:after="120"/>
        <w:ind w:left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Zaplacení smluvní pokuty nezbavuje dodavatele povinnosti splnit závazky stanovené touto Dohodou.</w:t>
      </w:r>
    </w:p>
    <w:p w:rsidR="00940270" w:rsidRPr="008228F4" w:rsidRDefault="00940270" w:rsidP="00CA7C09">
      <w:pPr>
        <w:numPr>
          <w:ilvl w:val="1"/>
          <w:numId w:val="2"/>
        </w:numPr>
        <w:spacing w:after="120"/>
        <w:ind w:left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Smluvní pokuta je splatná na základě faktury vystaven</w:t>
      </w:r>
      <w:r w:rsidR="00F72FC5">
        <w:rPr>
          <w:rFonts w:ascii="Arial" w:hAnsi="Arial" w:cs="Arial"/>
          <w:szCs w:val="24"/>
        </w:rPr>
        <w:t>é</w:t>
      </w:r>
      <w:r>
        <w:rPr>
          <w:rFonts w:ascii="Arial" w:hAnsi="Arial" w:cs="Arial"/>
          <w:szCs w:val="24"/>
        </w:rPr>
        <w:t xml:space="preserve"> ze strany </w:t>
      </w:r>
      <w:r w:rsidR="00A84325">
        <w:rPr>
          <w:rFonts w:ascii="Arial" w:hAnsi="Arial" w:cs="Arial"/>
          <w:szCs w:val="24"/>
        </w:rPr>
        <w:t>objednatel</w:t>
      </w:r>
      <w:r w:rsidR="00F72FC5">
        <w:rPr>
          <w:rFonts w:ascii="Arial" w:hAnsi="Arial" w:cs="Arial"/>
          <w:szCs w:val="24"/>
        </w:rPr>
        <w:t>e</w:t>
      </w:r>
      <w:r>
        <w:rPr>
          <w:rFonts w:ascii="Arial" w:hAnsi="Arial" w:cs="Arial"/>
          <w:szCs w:val="24"/>
        </w:rPr>
        <w:t xml:space="preserve"> do 14 dnů ode dne jejího doručení dodavateli.</w:t>
      </w:r>
    </w:p>
    <w:p w:rsidR="00B54F08" w:rsidRPr="008228F4" w:rsidRDefault="00B54F08" w:rsidP="00CA7C09">
      <w:pPr>
        <w:spacing w:after="120"/>
        <w:ind w:left="567" w:hanging="567"/>
        <w:jc w:val="both"/>
        <w:rPr>
          <w:rFonts w:ascii="Arial" w:hAnsi="Arial" w:cs="Arial"/>
          <w:szCs w:val="24"/>
        </w:rPr>
      </w:pPr>
    </w:p>
    <w:p w:rsidR="00B54F08" w:rsidRPr="008228F4" w:rsidRDefault="00ED6DE3" w:rsidP="00CA7C09">
      <w:pPr>
        <w:numPr>
          <w:ilvl w:val="0"/>
          <w:numId w:val="1"/>
        </w:numPr>
        <w:spacing w:after="120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Doba </w:t>
      </w:r>
      <w:r w:rsidR="007B2359">
        <w:rPr>
          <w:rFonts w:ascii="Arial" w:hAnsi="Arial" w:cs="Arial"/>
          <w:b/>
          <w:szCs w:val="24"/>
        </w:rPr>
        <w:t>účinnosti Dohody a ukončení D</w:t>
      </w:r>
      <w:r>
        <w:rPr>
          <w:rFonts w:ascii="Arial" w:hAnsi="Arial" w:cs="Arial"/>
          <w:b/>
          <w:szCs w:val="24"/>
        </w:rPr>
        <w:t>ohody</w:t>
      </w:r>
    </w:p>
    <w:p w:rsidR="00B54F08" w:rsidRPr="008228F4" w:rsidRDefault="00B54F08" w:rsidP="00CA7C09">
      <w:pPr>
        <w:spacing w:after="120"/>
        <w:rPr>
          <w:rFonts w:ascii="Arial" w:hAnsi="Arial" w:cs="Arial"/>
          <w:b/>
          <w:szCs w:val="24"/>
        </w:rPr>
      </w:pPr>
    </w:p>
    <w:p w:rsidR="007B2359" w:rsidRDefault="007B2359" w:rsidP="00CA7C09">
      <w:pPr>
        <w:numPr>
          <w:ilvl w:val="1"/>
          <w:numId w:val="1"/>
        </w:numPr>
        <w:spacing w:after="120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Dohoda se uzavírá na dobu určitou, a </w:t>
      </w:r>
      <w:r w:rsidRPr="00DA1567">
        <w:rPr>
          <w:rFonts w:ascii="Arial" w:hAnsi="Arial" w:cs="Arial"/>
          <w:b/>
          <w:szCs w:val="24"/>
        </w:rPr>
        <w:t xml:space="preserve">to </w:t>
      </w:r>
      <w:r w:rsidR="0000678E" w:rsidRPr="00DA1567">
        <w:rPr>
          <w:rFonts w:ascii="Arial" w:hAnsi="Arial" w:cs="Arial"/>
          <w:b/>
          <w:szCs w:val="24"/>
        </w:rPr>
        <w:t>v délce 4 let od nabytí platnosti a účinnosti okamžikem uzavření dle bodu 10.</w:t>
      </w:r>
      <w:r w:rsidR="0002283C">
        <w:rPr>
          <w:rFonts w:ascii="Arial" w:hAnsi="Arial" w:cs="Arial"/>
          <w:b/>
          <w:szCs w:val="24"/>
        </w:rPr>
        <w:t xml:space="preserve"> </w:t>
      </w:r>
      <w:r w:rsidR="0000678E" w:rsidRPr="00DA1567">
        <w:rPr>
          <w:rFonts w:ascii="Arial" w:hAnsi="Arial" w:cs="Arial"/>
          <w:b/>
          <w:szCs w:val="24"/>
        </w:rPr>
        <w:t xml:space="preserve">8. této </w:t>
      </w:r>
      <w:r w:rsidR="00DA1567" w:rsidRPr="00DA1567">
        <w:rPr>
          <w:rFonts w:ascii="Arial" w:hAnsi="Arial" w:cs="Arial"/>
          <w:b/>
          <w:szCs w:val="24"/>
        </w:rPr>
        <w:t>Dohody</w:t>
      </w:r>
      <w:r>
        <w:rPr>
          <w:rFonts w:ascii="Arial" w:hAnsi="Arial" w:cs="Arial"/>
          <w:szCs w:val="24"/>
        </w:rPr>
        <w:t xml:space="preserve">, případně do vyčerpání finančního limitu ve výši </w:t>
      </w:r>
      <w:r w:rsidR="00F72FC5">
        <w:rPr>
          <w:rFonts w:ascii="Arial" w:hAnsi="Arial" w:cs="Arial"/>
          <w:szCs w:val="24"/>
        </w:rPr>
        <w:t>499 9</w:t>
      </w:r>
      <w:r w:rsidR="00F5179B">
        <w:rPr>
          <w:rFonts w:ascii="Arial" w:hAnsi="Arial" w:cs="Arial"/>
          <w:szCs w:val="24"/>
        </w:rPr>
        <w:t>00</w:t>
      </w:r>
      <w:r>
        <w:rPr>
          <w:rFonts w:ascii="Arial" w:hAnsi="Arial" w:cs="Arial"/>
          <w:szCs w:val="24"/>
        </w:rPr>
        <w:t xml:space="preserve"> Kč bez DPH. </w:t>
      </w:r>
    </w:p>
    <w:p w:rsidR="007B2359" w:rsidRDefault="007B2359" w:rsidP="00CA7C09">
      <w:pPr>
        <w:numPr>
          <w:ilvl w:val="1"/>
          <w:numId w:val="1"/>
        </w:numPr>
        <w:spacing w:after="120"/>
        <w:ind w:left="426" w:hanging="426"/>
        <w:jc w:val="both"/>
        <w:rPr>
          <w:rFonts w:ascii="Arial" w:hAnsi="Arial" w:cs="Arial"/>
          <w:szCs w:val="24"/>
        </w:rPr>
      </w:pPr>
      <w:r w:rsidRPr="008228F4">
        <w:rPr>
          <w:rFonts w:ascii="Arial" w:hAnsi="Arial" w:cs="Arial"/>
          <w:szCs w:val="24"/>
        </w:rPr>
        <w:t>V</w:t>
      </w:r>
      <w:r>
        <w:rPr>
          <w:rFonts w:ascii="Arial" w:hAnsi="Arial" w:cs="Arial"/>
          <w:szCs w:val="24"/>
        </w:rPr>
        <w:t> případě podstatného porušení této Dohody mají smluvní strany právo od Dohody odstoupit. Plnění poskytnuté smluvními stranami do účinnosti od odstoupení, jakož i práva a povinnosti z tohoto plnění plynoucí, zůstává nedotčeno.</w:t>
      </w:r>
    </w:p>
    <w:p w:rsidR="007B2359" w:rsidRDefault="007B2359" w:rsidP="00CA7C09">
      <w:pPr>
        <w:numPr>
          <w:ilvl w:val="1"/>
          <w:numId w:val="1"/>
        </w:numPr>
        <w:spacing w:after="120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Za podstatné porušení Dohody se považuje:</w:t>
      </w:r>
    </w:p>
    <w:p w:rsidR="007B2359" w:rsidRPr="00D107D2" w:rsidRDefault="007B2359" w:rsidP="00CA7C09">
      <w:pPr>
        <w:pStyle w:val="Odstavecseseznamem"/>
        <w:numPr>
          <w:ilvl w:val="0"/>
          <w:numId w:val="7"/>
        </w:numPr>
        <w:spacing w:line="240" w:lineRule="auto"/>
        <w:jc w:val="both"/>
        <w:rPr>
          <w:rFonts w:cs="Arial"/>
          <w:sz w:val="24"/>
        </w:rPr>
      </w:pPr>
      <w:r w:rsidRPr="00D107D2">
        <w:rPr>
          <w:rFonts w:cs="Arial"/>
          <w:sz w:val="24"/>
        </w:rPr>
        <w:t>opakující se porušování</w:t>
      </w:r>
      <w:r>
        <w:rPr>
          <w:rFonts w:cs="Arial"/>
          <w:sz w:val="24"/>
        </w:rPr>
        <w:t xml:space="preserve"> povinností dle</w:t>
      </w:r>
      <w:r w:rsidRPr="00D107D2">
        <w:rPr>
          <w:rFonts w:cs="Arial"/>
          <w:sz w:val="24"/>
        </w:rPr>
        <w:t xml:space="preserve"> čl. 5 této Dohody</w:t>
      </w:r>
    </w:p>
    <w:p w:rsidR="007B2359" w:rsidRDefault="007B2359" w:rsidP="00CA7C09">
      <w:pPr>
        <w:numPr>
          <w:ilvl w:val="1"/>
          <w:numId w:val="1"/>
        </w:numPr>
        <w:spacing w:after="120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Odstoupení od Dohody musí být písemné, jinak je neplatné. Odstoupení je účinné ode dne, kdy byl</w:t>
      </w:r>
      <w:r w:rsidR="006D70D2">
        <w:rPr>
          <w:rFonts w:ascii="Arial" w:hAnsi="Arial" w:cs="Arial"/>
          <w:szCs w:val="24"/>
        </w:rPr>
        <w:t>o doručeno druhé smluvní straně s měsíční výpovědní lhůtou počínající prvním dnem měsíce následujícího po doručení výpovědi.</w:t>
      </w:r>
      <w:r>
        <w:rPr>
          <w:rFonts w:ascii="Arial" w:hAnsi="Arial" w:cs="Arial"/>
          <w:szCs w:val="24"/>
        </w:rPr>
        <w:t xml:space="preserve"> V pochybnostech se má za to, že odstoupení od Dohody bylo doručeno 5. dnem od jeho odeslání poštovní zásilkou s dodejkou/doručenkou.</w:t>
      </w:r>
    </w:p>
    <w:p w:rsidR="00B54F08" w:rsidRPr="007B2359" w:rsidRDefault="00B54F08" w:rsidP="00CA7C09">
      <w:pPr>
        <w:spacing w:after="120"/>
        <w:rPr>
          <w:rFonts w:cs="Arial"/>
          <w:b/>
        </w:rPr>
      </w:pPr>
    </w:p>
    <w:p w:rsidR="00B54F08" w:rsidRPr="008228F4" w:rsidRDefault="00B54F08" w:rsidP="00CA7C09">
      <w:pPr>
        <w:numPr>
          <w:ilvl w:val="0"/>
          <w:numId w:val="1"/>
        </w:numPr>
        <w:spacing w:after="120"/>
        <w:jc w:val="center"/>
        <w:rPr>
          <w:rFonts w:ascii="Arial" w:hAnsi="Arial" w:cs="Arial"/>
          <w:b/>
          <w:szCs w:val="24"/>
        </w:rPr>
      </w:pPr>
      <w:r w:rsidRPr="008228F4">
        <w:rPr>
          <w:rFonts w:ascii="Arial" w:hAnsi="Arial" w:cs="Arial"/>
          <w:b/>
          <w:szCs w:val="24"/>
        </w:rPr>
        <w:t>Závěrečná ustanovení</w:t>
      </w:r>
    </w:p>
    <w:p w:rsidR="00B54F08" w:rsidRPr="008228F4" w:rsidRDefault="00B54F08" w:rsidP="00CA7C09">
      <w:pPr>
        <w:spacing w:after="120"/>
        <w:rPr>
          <w:rFonts w:ascii="Arial" w:hAnsi="Arial" w:cs="Arial"/>
          <w:b/>
          <w:szCs w:val="24"/>
        </w:rPr>
      </w:pPr>
    </w:p>
    <w:p w:rsidR="002176DF" w:rsidRPr="00CA7C09" w:rsidRDefault="002176DF" w:rsidP="00CA7C09">
      <w:pPr>
        <w:numPr>
          <w:ilvl w:val="1"/>
          <w:numId w:val="6"/>
        </w:numPr>
        <w:tabs>
          <w:tab w:val="left" w:pos="426"/>
        </w:tabs>
        <w:spacing w:after="120"/>
        <w:ind w:left="426" w:hanging="56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Pokud v Dohodě není ustanoveno ji</w:t>
      </w:r>
      <w:r w:rsidRPr="00AC1266">
        <w:rPr>
          <w:rFonts w:ascii="Arial" w:hAnsi="Arial" w:cs="Arial"/>
          <w:szCs w:val="24"/>
        </w:rPr>
        <w:t>nak, řídí se právní vztahy z ní vypl</w:t>
      </w:r>
      <w:r w:rsidR="000B721E">
        <w:rPr>
          <w:rFonts w:ascii="Arial" w:hAnsi="Arial" w:cs="Arial"/>
          <w:szCs w:val="24"/>
        </w:rPr>
        <w:t>ý</w:t>
      </w:r>
      <w:r w:rsidRPr="00AC1266">
        <w:rPr>
          <w:rFonts w:ascii="Arial" w:hAnsi="Arial" w:cs="Arial"/>
          <w:szCs w:val="24"/>
        </w:rPr>
        <w:t xml:space="preserve">vající příslušnými ustanoveními zákona č. 89/2012 Sb., </w:t>
      </w:r>
      <w:r w:rsidR="000B721E">
        <w:rPr>
          <w:rFonts w:ascii="Arial" w:hAnsi="Arial" w:cs="Arial"/>
          <w:szCs w:val="24"/>
        </w:rPr>
        <w:t>o</w:t>
      </w:r>
      <w:r w:rsidRPr="00AC1266">
        <w:rPr>
          <w:rFonts w:ascii="Arial" w:hAnsi="Arial" w:cs="Arial"/>
          <w:szCs w:val="24"/>
        </w:rPr>
        <w:t>bčanský zákoník, ve znění pozdějších předpisů.</w:t>
      </w:r>
    </w:p>
    <w:p w:rsidR="00952F3F" w:rsidRPr="00CA7C09" w:rsidRDefault="00B54F08" w:rsidP="00CA7C09">
      <w:pPr>
        <w:numPr>
          <w:ilvl w:val="1"/>
          <w:numId w:val="1"/>
        </w:numPr>
        <w:tabs>
          <w:tab w:val="left" w:pos="426"/>
        </w:tabs>
        <w:spacing w:after="120"/>
        <w:ind w:left="426" w:hanging="568"/>
        <w:jc w:val="both"/>
        <w:rPr>
          <w:rFonts w:ascii="Arial" w:hAnsi="Arial" w:cs="Arial"/>
          <w:szCs w:val="24"/>
        </w:rPr>
      </w:pPr>
      <w:r w:rsidRPr="008228F4">
        <w:rPr>
          <w:rFonts w:ascii="Arial" w:hAnsi="Arial" w:cs="Arial"/>
          <w:szCs w:val="24"/>
        </w:rPr>
        <w:t xml:space="preserve">Pokud se jakékoli ustanovení </w:t>
      </w:r>
      <w:r w:rsidR="009626BF">
        <w:rPr>
          <w:rFonts w:ascii="Arial" w:hAnsi="Arial" w:cs="Arial"/>
          <w:szCs w:val="24"/>
        </w:rPr>
        <w:t>Dohody</w:t>
      </w:r>
      <w:r w:rsidRPr="008228F4">
        <w:rPr>
          <w:rFonts w:ascii="Arial" w:hAnsi="Arial" w:cs="Arial"/>
          <w:szCs w:val="24"/>
        </w:rPr>
        <w:t xml:space="preserve"> stane neplatným či nevymahatelným, nebude to mít vliv na platnost a vymahatelnost ostatních ustanovení </w:t>
      </w:r>
      <w:r w:rsidR="009626BF">
        <w:rPr>
          <w:rFonts w:ascii="Arial" w:hAnsi="Arial" w:cs="Arial"/>
          <w:szCs w:val="24"/>
        </w:rPr>
        <w:t>Dohody</w:t>
      </w:r>
      <w:r w:rsidRPr="008228F4">
        <w:rPr>
          <w:rFonts w:ascii="Arial" w:hAnsi="Arial" w:cs="Arial"/>
          <w:szCs w:val="24"/>
        </w:rPr>
        <w:t xml:space="preserve">. Smluvní strany se zavazují nahradit neplatné nebo nevymahatelné ustanovení novým ustanovením, jehož znění bude odpovídat úmyslu vyjádřenému původním ustanovením a </w:t>
      </w:r>
      <w:r w:rsidR="009626BF">
        <w:rPr>
          <w:rFonts w:ascii="Arial" w:hAnsi="Arial" w:cs="Arial"/>
          <w:szCs w:val="24"/>
        </w:rPr>
        <w:t>Dohodou</w:t>
      </w:r>
      <w:r w:rsidRPr="008228F4">
        <w:rPr>
          <w:rFonts w:ascii="Arial" w:hAnsi="Arial" w:cs="Arial"/>
          <w:szCs w:val="24"/>
        </w:rPr>
        <w:t xml:space="preserve"> jako celkem.</w:t>
      </w:r>
    </w:p>
    <w:p w:rsidR="00B54F08" w:rsidRPr="00CA7C09" w:rsidRDefault="00B54F08" w:rsidP="00CA7C09">
      <w:pPr>
        <w:numPr>
          <w:ilvl w:val="1"/>
          <w:numId w:val="1"/>
        </w:numPr>
        <w:tabs>
          <w:tab w:val="left" w:pos="426"/>
        </w:tabs>
        <w:spacing w:after="120"/>
        <w:ind w:left="426" w:hanging="568"/>
        <w:jc w:val="both"/>
        <w:rPr>
          <w:rFonts w:ascii="Arial" w:hAnsi="Arial" w:cs="Arial"/>
          <w:szCs w:val="24"/>
        </w:rPr>
      </w:pPr>
      <w:r w:rsidRPr="008228F4">
        <w:rPr>
          <w:rFonts w:ascii="Arial" w:hAnsi="Arial" w:cs="Arial"/>
          <w:szCs w:val="24"/>
        </w:rPr>
        <w:lastRenderedPageBreak/>
        <w:t xml:space="preserve">V případě užití služeb třetí strany při plnění předmětu této </w:t>
      </w:r>
      <w:r w:rsidR="007B2359">
        <w:rPr>
          <w:rFonts w:ascii="Arial" w:hAnsi="Arial" w:cs="Arial"/>
          <w:szCs w:val="24"/>
        </w:rPr>
        <w:t>Dohody</w:t>
      </w:r>
      <w:r w:rsidRPr="008228F4">
        <w:rPr>
          <w:rFonts w:ascii="Arial" w:hAnsi="Arial" w:cs="Arial"/>
          <w:szCs w:val="24"/>
        </w:rPr>
        <w:t>, musí dodavatel nejdříve tuto skutečnost projednat s o</w:t>
      </w:r>
      <w:r w:rsidR="009626BF">
        <w:rPr>
          <w:rFonts w:ascii="Arial" w:hAnsi="Arial" w:cs="Arial"/>
          <w:szCs w:val="24"/>
        </w:rPr>
        <w:t>dběratelem</w:t>
      </w:r>
      <w:r w:rsidRPr="008228F4">
        <w:rPr>
          <w:rFonts w:ascii="Arial" w:hAnsi="Arial" w:cs="Arial"/>
          <w:szCs w:val="24"/>
        </w:rPr>
        <w:t>, a užít služeb třetí strany je</w:t>
      </w:r>
      <w:r w:rsidR="007B2359">
        <w:rPr>
          <w:rFonts w:ascii="Arial" w:hAnsi="Arial" w:cs="Arial"/>
          <w:szCs w:val="24"/>
        </w:rPr>
        <w:t>n za předpokladu, že odběratel</w:t>
      </w:r>
      <w:r w:rsidRPr="008228F4">
        <w:rPr>
          <w:rFonts w:ascii="Arial" w:hAnsi="Arial" w:cs="Arial"/>
          <w:szCs w:val="24"/>
        </w:rPr>
        <w:t xml:space="preserve"> neponese žádné poplatky účtované tř</w:t>
      </w:r>
      <w:r w:rsidR="007B2359">
        <w:rPr>
          <w:rFonts w:ascii="Arial" w:hAnsi="Arial" w:cs="Arial"/>
          <w:szCs w:val="24"/>
        </w:rPr>
        <w:t>etí stranou, pokud nebudou odběratelem</w:t>
      </w:r>
      <w:r w:rsidRPr="008228F4">
        <w:rPr>
          <w:rFonts w:ascii="Arial" w:hAnsi="Arial" w:cs="Arial"/>
          <w:szCs w:val="24"/>
        </w:rPr>
        <w:t xml:space="preserve"> předem písemně odsouhlasené.</w:t>
      </w:r>
    </w:p>
    <w:p w:rsidR="00B54F08" w:rsidRPr="00CA7C09" w:rsidRDefault="00B54F08" w:rsidP="00CA7C09">
      <w:pPr>
        <w:numPr>
          <w:ilvl w:val="1"/>
          <w:numId w:val="1"/>
        </w:numPr>
        <w:tabs>
          <w:tab w:val="left" w:pos="426"/>
        </w:tabs>
        <w:spacing w:after="120"/>
        <w:ind w:left="426" w:hanging="568"/>
        <w:jc w:val="both"/>
        <w:rPr>
          <w:rFonts w:ascii="Arial" w:hAnsi="Arial" w:cs="Arial"/>
          <w:szCs w:val="24"/>
        </w:rPr>
      </w:pPr>
      <w:r w:rsidRPr="008228F4">
        <w:rPr>
          <w:rFonts w:ascii="Arial" w:hAnsi="Arial" w:cs="Arial"/>
          <w:szCs w:val="24"/>
        </w:rPr>
        <w:t xml:space="preserve">Tato </w:t>
      </w:r>
      <w:r w:rsidR="009626BF">
        <w:rPr>
          <w:rFonts w:ascii="Arial" w:hAnsi="Arial" w:cs="Arial"/>
          <w:szCs w:val="24"/>
        </w:rPr>
        <w:t xml:space="preserve">Dohoda </w:t>
      </w:r>
      <w:r w:rsidRPr="008228F4">
        <w:rPr>
          <w:rFonts w:ascii="Arial" w:hAnsi="Arial" w:cs="Arial"/>
          <w:szCs w:val="24"/>
        </w:rPr>
        <w:t xml:space="preserve">je závazná i pro případné právní nástupce obou smluvních stran. </w:t>
      </w:r>
      <w:r w:rsidRPr="008228F4">
        <w:rPr>
          <w:rFonts w:ascii="Arial" w:hAnsi="Arial" w:cs="Arial"/>
          <w:szCs w:val="24"/>
        </w:rPr>
        <w:br/>
        <w:t>O právním nástupnictví je však nutno neprodleně in</w:t>
      </w:r>
      <w:r w:rsidR="007B2359">
        <w:rPr>
          <w:rFonts w:ascii="Arial" w:hAnsi="Arial" w:cs="Arial"/>
          <w:szCs w:val="24"/>
        </w:rPr>
        <w:t xml:space="preserve">formovat druhou smluvní stranu </w:t>
      </w:r>
      <w:r w:rsidRPr="008228F4">
        <w:rPr>
          <w:rFonts w:ascii="Arial" w:hAnsi="Arial" w:cs="Arial"/>
          <w:szCs w:val="24"/>
        </w:rPr>
        <w:t>a to písemně, na kontaktní adresu.</w:t>
      </w:r>
    </w:p>
    <w:p w:rsidR="00B54F08" w:rsidRPr="00CA7C09" w:rsidRDefault="00B54F08" w:rsidP="00CA7C09">
      <w:pPr>
        <w:numPr>
          <w:ilvl w:val="1"/>
          <w:numId w:val="1"/>
        </w:numPr>
        <w:tabs>
          <w:tab w:val="left" w:pos="426"/>
        </w:tabs>
        <w:spacing w:after="120"/>
        <w:ind w:left="426" w:hanging="568"/>
        <w:jc w:val="both"/>
        <w:rPr>
          <w:rFonts w:ascii="Arial" w:hAnsi="Arial" w:cs="Arial"/>
          <w:szCs w:val="24"/>
        </w:rPr>
      </w:pPr>
      <w:r w:rsidRPr="008228F4">
        <w:rPr>
          <w:rFonts w:ascii="Arial" w:hAnsi="Arial" w:cs="Arial"/>
          <w:szCs w:val="24"/>
        </w:rPr>
        <w:t xml:space="preserve">Tuto </w:t>
      </w:r>
      <w:r w:rsidR="00DA1567">
        <w:rPr>
          <w:rFonts w:ascii="Arial" w:hAnsi="Arial" w:cs="Arial"/>
          <w:szCs w:val="24"/>
        </w:rPr>
        <w:t>Dohodu</w:t>
      </w:r>
      <w:r w:rsidRPr="008228F4">
        <w:rPr>
          <w:rFonts w:ascii="Arial" w:hAnsi="Arial" w:cs="Arial"/>
          <w:szCs w:val="24"/>
        </w:rPr>
        <w:t xml:space="preserve"> lze měnit a/nebo doplňovat pouze písemnými dodatky, takto označovanými a číslovanými vzestupnou řadou po dohodě smluvních stran, </w:t>
      </w:r>
      <w:r w:rsidRPr="008228F4">
        <w:rPr>
          <w:rFonts w:ascii="Arial" w:hAnsi="Arial" w:cs="Arial"/>
          <w:szCs w:val="24"/>
        </w:rPr>
        <w:br/>
        <w:t>a pode</w:t>
      </w:r>
      <w:r w:rsidR="007B2359">
        <w:rPr>
          <w:rFonts w:ascii="Arial" w:hAnsi="Arial" w:cs="Arial"/>
          <w:szCs w:val="24"/>
        </w:rPr>
        <w:t xml:space="preserve">psanými oprávněnými zástupci </w:t>
      </w:r>
      <w:r w:rsidR="00A84325">
        <w:rPr>
          <w:rFonts w:ascii="Arial" w:hAnsi="Arial" w:cs="Arial"/>
          <w:szCs w:val="24"/>
        </w:rPr>
        <w:t>objednatel</w:t>
      </w:r>
      <w:r w:rsidR="007C504D">
        <w:rPr>
          <w:rFonts w:ascii="Arial" w:hAnsi="Arial" w:cs="Arial"/>
          <w:szCs w:val="24"/>
        </w:rPr>
        <w:t>e</w:t>
      </w:r>
      <w:r w:rsidRPr="008228F4">
        <w:rPr>
          <w:rFonts w:ascii="Arial" w:hAnsi="Arial" w:cs="Arial"/>
          <w:szCs w:val="24"/>
        </w:rPr>
        <w:t xml:space="preserve"> a dodavatele.</w:t>
      </w:r>
    </w:p>
    <w:p w:rsidR="00B54F08" w:rsidRPr="00CA7C09" w:rsidRDefault="00B54F08" w:rsidP="00CA7C09">
      <w:pPr>
        <w:numPr>
          <w:ilvl w:val="1"/>
          <w:numId w:val="1"/>
        </w:numPr>
        <w:tabs>
          <w:tab w:val="left" w:pos="426"/>
        </w:tabs>
        <w:spacing w:after="120"/>
        <w:ind w:left="426" w:hanging="568"/>
        <w:jc w:val="both"/>
        <w:rPr>
          <w:rFonts w:ascii="Arial" w:hAnsi="Arial" w:cs="Arial"/>
          <w:szCs w:val="24"/>
        </w:rPr>
      </w:pPr>
      <w:r w:rsidRPr="008228F4">
        <w:rPr>
          <w:rFonts w:ascii="Arial" w:hAnsi="Arial" w:cs="Arial"/>
          <w:szCs w:val="24"/>
        </w:rPr>
        <w:t xml:space="preserve">Smluvní strany tímto prohlašují, že </w:t>
      </w:r>
      <w:r w:rsidR="007B2359">
        <w:rPr>
          <w:rFonts w:ascii="Arial" w:hAnsi="Arial" w:cs="Arial"/>
          <w:szCs w:val="24"/>
        </w:rPr>
        <w:t>Dohoda</w:t>
      </w:r>
      <w:r w:rsidRPr="008228F4">
        <w:rPr>
          <w:rFonts w:ascii="Arial" w:hAnsi="Arial" w:cs="Arial"/>
          <w:szCs w:val="24"/>
        </w:rPr>
        <w:t xml:space="preserve"> byla uzavřena na základě jejich vzájemné dohody, a to svobodně, vážně a určitě, nikoliv v tísni, ani za nápadně nevýhodných podmínek, a na důkaz toho připojují níže své podpisy.</w:t>
      </w:r>
    </w:p>
    <w:p w:rsidR="00B54F08" w:rsidRPr="008228F4" w:rsidRDefault="009626BF" w:rsidP="00CA7C09">
      <w:pPr>
        <w:numPr>
          <w:ilvl w:val="1"/>
          <w:numId w:val="1"/>
        </w:numPr>
        <w:tabs>
          <w:tab w:val="left" w:pos="426"/>
        </w:tabs>
        <w:spacing w:after="120"/>
        <w:ind w:left="426" w:hanging="56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Dohoda</w:t>
      </w:r>
      <w:r w:rsidR="00B54F08" w:rsidRPr="008228F4">
        <w:rPr>
          <w:rFonts w:ascii="Arial" w:hAnsi="Arial" w:cs="Arial"/>
          <w:szCs w:val="24"/>
        </w:rPr>
        <w:t xml:space="preserve"> je vyhotovena ve 2 stejnopisech s platností originálu, z nichž každá ze smluvních stran obdrží po jednom vyhotovení.</w:t>
      </w:r>
    </w:p>
    <w:p w:rsidR="00B54F08" w:rsidRPr="008228F4" w:rsidRDefault="00DA1567" w:rsidP="00CA7C09">
      <w:pPr>
        <w:numPr>
          <w:ilvl w:val="1"/>
          <w:numId w:val="1"/>
        </w:numPr>
        <w:tabs>
          <w:tab w:val="left" w:pos="426"/>
        </w:tabs>
        <w:spacing w:after="120"/>
        <w:ind w:left="426" w:hanging="56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Dohoda</w:t>
      </w:r>
      <w:r w:rsidR="00B54F08" w:rsidRPr="008228F4">
        <w:rPr>
          <w:rFonts w:ascii="Arial" w:hAnsi="Arial" w:cs="Arial"/>
          <w:szCs w:val="24"/>
        </w:rPr>
        <w:t xml:space="preserve"> nabývá platnosti a účinnosti </w:t>
      </w:r>
      <w:r w:rsidR="00F3225A">
        <w:rPr>
          <w:rFonts w:ascii="Arial" w:hAnsi="Arial" w:cs="Arial"/>
          <w:szCs w:val="24"/>
        </w:rPr>
        <w:t>okamžikem uzavření dohody a zveřejněním prostřednictvím registru smluv.</w:t>
      </w:r>
    </w:p>
    <w:p w:rsidR="00B54F08" w:rsidRPr="008228F4" w:rsidRDefault="00B54F08" w:rsidP="00CA7C09">
      <w:pPr>
        <w:tabs>
          <w:tab w:val="left" w:pos="709"/>
        </w:tabs>
        <w:ind w:left="709"/>
        <w:jc w:val="both"/>
        <w:rPr>
          <w:rFonts w:ascii="Arial" w:hAnsi="Arial" w:cs="Arial"/>
          <w:szCs w:val="24"/>
        </w:rPr>
      </w:pPr>
    </w:p>
    <w:p w:rsidR="00B54F08" w:rsidRPr="008228F4" w:rsidRDefault="00B54F08" w:rsidP="00CA7C09">
      <w:pPr>
        <w:tabs>
          <w:tab w:val="left" w:pos="709"/>
        </w:tabs>
        <w:ind w:left="709"/>
        <w:jc w:val="both"/>
        <w:rPr>
          <w:rFonts w:ascii="Arial" w:hAnsi="Arial" w:cs="Arial"/>
          <w:szCs w:val="24"/>
        </w:rPr>
      </w:pPr>
    </w:p>
    <w:p w:rsidR="00B54F08" w:rsidRPr="008228F4" w:rsidRDefault="00B54F08" w:rsidP="00CA7C09">
      <w:pPr>
        <w:tabs>
          <w:tab w:val="left" w:pos="709"/>
        </w:tabs>
        <w:ind w:left="709"/>
        <w:jc w:val="both"/>
        <w:rPr>
          <w:rFonts w:ascii="Arial" w:hAnsi="Arial" w:cs="Arial"/>
          <w:szCs w:val="24"/>
        </w:rPr>
      </w:pPr>
    </w:p>
    <w:p w:rsidR="00B54F08" w:rsidRPr="008228F4" w:rsidRDefault="00B54F08" w:rsidP="00CA7C09">
      <w:pPr>
        <w:spacing w:after="120"/>
        <w:jc w:val="both"/>
        <w:rPr>
          <w:rFonts w:ascii="Arial" w:hAnsi="Arial" w:cs="Arial"/>
          <w:szCs w:val="24"/>
        </w:rPr>
      </w:pPr>
      <w:r w:rsidRPr="008228F4">
        <w:rPr>
          <w:rFonts w:ascii="Arial" w:hAnsi="Arial" w:cs="Arial"/>
          <w:szCs w:val="24"/>
        </w:rPr>
        <w:t>Příloha:</w:t>
      </w:r>
    </w:p>
    <w:p w:rsidR="00CA26E7" w:rsidRDefault="00B54F08" w:rsidP="00A2429E">
      <w:pPr>
        <w:numPr>
          <w:ilvl w:val="0"/>
          <w:numId w:val="4"/>
        </w:numPr>
        <w:spacing w:after="120"/>
        <w:ind w:hanging="294"/>
        <w:jc w:val="both"/>
        <w:rPr>
          <w:rFonts w:ascii="Arial" w:hAnsi="Arial" w:cs="Arial"/>
          <w:szCs w:val="24"/>
        </w:rPr>
      </w:pPr>
      <w:r w:rsidRPr="00CA26E7">
        <w:rPr>
          <w:rFonts w:ascii="Arial" w:hAnsi="Arial" w:cs="Arial"/>
          <w:szCs w:val="24"/>
        </w:rPr>
        <w:t xml:space="preserve">Specifikace zboží – </w:t>
      </w:r>
      <w:r w:rsidR="005F4675" w:rsidRPr="00CA26E7">
        <w:rPr>
          <w:rFonts w:ascii="Arial" w:hAnsi="Arial" w:cs="Arial"/>
          <w:szCs w:val="24"/>
        </w:rPr>
        <w:t>přehled jednotkových cen</w:t>
      </w:r>
      <w:r w:rsidR="00A84325" w:rsidRPr="00CA26E7">
        <w:rPr>
          <w:rFonts w:ascii="Arial" w:hAnsi="Arial" w:cs="Arial"/>
          <w:szCs w:val="24"/>
        </w:rPr>
        <w:t xml:space="preserve"> </w:t>
      </w:r>
    </w:p>
    <w:p w:rsidR="00DA1567" w:rsidRPr="00CA26E7" w:rsidRDefault="00DA1567" w:rsidP="00A2429E">
      <w:pPr>
        <w:numPr>
          <w:ilvl w:val="0"/>
          <w:numId w:val="4"/>
        </w:numPr>
        <w:spacing w:after="120"/>
        <w:ind w:hanging="294"/>
        <w:jc w:val="both"/>
        <w:rPr>
          <w:rFonts w:ascii="Arial" w:hAnsi="Arial" w:cs="Arial"/>
          <w:szCs w:val="24"/>
        </w:rPr>
      </w:pPr>
      <w:r w:rsidRPr="00CA26E7">
        <w:rPr>
          <w:rFonts w:ascii="Arial" w:hAnsi="Arial" w:cs="Arial"/>
          <w:szCs w:val="24"/>
        </w:rPr>
        <w:t>Místa plnění</w:t>
      </w:r>
    </w:p>
    <w:p w:rsidR="00B54F08" w:rsidRPr="008228F4" w:rsidRDefault="00B54F08" w:rsidP="00CA7C09">
      <w:pPr>
        <w:spacing w:after="120"/>
        <w:jc w:val="both"/>
        <w:rPr>
          <w:rFonts w:ascii="Arial" w:hAnsi="Arial" w:cs="Arial"/>
          <w:szCs w:val="24"/>
        </w:rPr>
      </w:pPr>
    </w:p>
    <w:p w:rsidR="00B54F08" w:rsidRPr="008228F4" w:rsidRDefault="00B54F08" w:rsidP="00CA7C09">
      <w:pPr>
        <w:spacing w:after="120"/>
        <w:jc w:val="both"/>
        <w:rPr>
          <w:rFonts w:ascii="Arial" w:hAnsi="Arial" w:cs="Arial"/>
          <w:szCs w:val="24"/>
        </w:rPr>
      </w:pPr>
    </w:p>
    <w:p w:rsidR="00B54F08" w:rsidRPr="008228F4" w:rsidRDefault="00B54F08" w:rsidP="00CA7C09">
      <w:pPr>
        <w:spacing w:after="120"/>
        <w:jc w:val="both"/>
        <w:rPr>
          <w:rFonts w:ascii="Arial" w:hAnsi="Arial" w:cs="Arial"/>
          <w:szCs w:val="24"/>
        </w:rPr>
      </w:pPr>
    </w:p>
    <w:p w:rsidR="00B54F08" w:rsidRPr="008228F4" w:rsidRDefault="00B54F08" w:rsidP="00CA7C09">
      <w:pPr>
        <w:spacing w:after="120"/>
        <w:jc w:val="both"/>
        <w:rPr>
          <w:rFonts w:ascii="Arial" w:hAnsi="Arial" w:cs="Arial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69"/>
        <w:gridCol w:w="4603"/>
      </w:tblGrid>
      <w:tr w:rsidR="00B54F08" w:rsidRPr="008228F4" w:rsidTr="00FE1D39">
        <w:trPr>
          <w:trHeight w:val="523"/>
        </w:trPr>
        <w:tc>
          <w:tcPr>
            <w:tcW w:w="4485" w:type="dxa"/>
            <w:shd w:val="clear" w:color="auto" w:fill="auto"/>
            <w:vAlign w:val="center"/>
          </w:tcPr>
          <w:p w:rsidR="00B54F08" w:rsidRPr="008228F4" w:rsidRDefault="00B54F08" w:rsidP="00CA7C09">
            <w:pPr>
              <w:rPr>
                <w:rFonts w:ascii="Arial" w:hAnsi="Arial" w:cs="Arial"/>
                <w:szCs w:val="24"/>
              </w:rPr>
            </w:pPr>
            <w:r w:rsidRPr="008228F4">
              <w:rPr>
                <w:rFonts w:ascii="Arial" w:hAnsi="Arial" w:cs="Arial"/>
                <w:szCs w:val="24"/>
              </w:rPr>
              <w:t>V …………… dne ………….</w:t>
            </w:r>
          </w:p>
        </w:tc>
        <w:tc>
          <w:tcPr>
            <w:tcW w:w="4485" w:type="dxa"/>
            <w:shd w:val="clear" w:color="auto" w:fill="auto"/>
            <w:vAlign w:val="center"/>
          </w:tcPr>
          <w:p w:rsidR="00B54F08" w:rsidRPr="008228F4" w:rsidRDefault="00B54F08" w:rsidP="00CA7C09">
            <w:pPr>
              <w:rPr>
                <w:rFonts w:ascii="Arial" w:hAnsi="Arial" w:cs="Arial"/>
                <w:szCs w:val="24"/>
              </w:rPr>
            </w:pPr>
            <w:r w:rsidRPr="008228F4">
              <w:rPr>
                <w:rFonts w:ascii="Arial" w:hAnsi="Arial" w:cs="Arial"/>
                <w:szCs w:val="24"/>
              </w:rPr>
              <w:t>V …………… dne …………</w:t>
            </w:r>
          </w:p>
        </w:tc>
      </w:tr>
      <w:tr w:rsidR="00B54F08" w:rsidRPr="008228F4" w:rsidTr="00FE1D39">
        <w:trPr>
          <w:trHeight w:val="523"/>
        </w:trPr>
        <w:tc>
          <w:tcPr>
            <w:tcW w:w="4485" w:type="dxa"/>
            <w:shd w:val="clear" w:color="auto" w:fill="auto"/>
            <w:vAlign w:val="center"/>
          </w:tcPr>
          <w:p w:rsidR="00A84325" w:rsidRDefault="00A84325" w:rsidP="007C504D">
            <w:pPr>
              <w:rPr>
                <w:rFonts w:ascii="Arial" w:hAnsi="Arial" w:cs="Arial"/>
                <w:szCs w:val="24"/>
              </w:rPr>
            </w:pPr>
          </w:p>
          <w:p w:rsidR="00A84325" w:rsidRPr="00A84325" w:rsidRDefault="00A84325" w:rsidP="007C504D">
            <w:pPr>
              <w:rPr>
                <w:rFonts w:ascii="Arial" w:hAnsi="Arial" w:cs="Arial"/>
                <w:b/>
                <w:szCs w:val="24"/>
              </w:rPr>
            </w:pPr>
            <w:r w:rsidRPr="00A84325">
              <w:rPr>
                <w:rFonts w:ascii="Arial" w:hAnsi="Arial" w:cs="Arial"/>
                <w:b/>
                <w:szCs w:val="24"/>
              </w:rPr>
              <w:t>Mgr. Pavel Škeřík</w:t>
            </w:r>
          </w:p>
          <w:p w:rsidR="00B54F08" w:rsidRPr="008228F4" w:rsidRDefault="00A84325" w:rsidP="007C504D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ředitel Sekce provozních činností</w:t>
            </w:r>
            <w:r w:rsidR="00B54F08" w:rsidRPr="008228F4">
              <w:rPr>
                <w:rFonts w:ascii="Arial" w:hAnsi="Arial" w:cs="Arial"/>
                <w:szCs w:val="24"/>
              </w:rPr>
              <w:t xml:space="preserve"> </w:t>
            </w:r>
          </w:p>
        </w:tc>
        <w:tc>
          <w:tcPr>
            <w:tcW w:w="4485" w:type="dxa"/>
            <w:shd w:val="clear" w:color="auto" w:fill="auto"/>
            <w:vAlign w:val="center"/>
          </w:tcPr>
          <w:p w:rsidR="00B54F08" w:rsidRPr="008228F4" w:rsidRDefault="00B54F08" w:rsidP="007C504D">
            <w:pPr>
              <w:rPr>
                <w:rFonts w:ascii="Arial" w:hAnsi="Arial" w:cs="Arial"/>
                <w:szCs w:val="24"/>
              </w:rPr>
            </w:pPr>
            <w:r w:rsidRPr="008228F4">
              <w:rPr>
                <w:rFonts w:ascii="Arial" w:hAnsi="Arial" w:cs="Arial"/>
                <w:szCs w:val="24"/>
              </w:rPr>
              <w:t xml:space="preserve">Za </w:t>
            </w:r>
            <w:r w:rsidR="000B721E">
              <w:rPr>
                <w:rFonts w:ascii="Arial" w:hAnsi="Arial" w:cs="Arial"/>
                <w:szCs w:val="24"/>
              </w:rPr>
              <w:t>dodavatele</w:t>
            </w:r>
            <w:r w:rsidRPr="008228F4">
              <w:rPr>
                <w:rFonts w:ascii="Arial" w:hAnsi="Arial" w:cs="Arial"/>
                <w:szCs w:val="24"/>
              </w:rPr>
              <w:t xml:space="preserve"> </w:t>
            </w:r>
            <w:r w:rsidR="00A84325" w:rsidRPr="00A84325">
              <w:rPr>
                <w:rFonts w:ascii="Arial" w:hAnsi="Arial" w:cs="Arial"/>
                <w:color w:val="C00000"/>
                <w:szCs w:val="24"/>
              </w:rPr>
              <w:t>(doplní dodavatel)</w:t>
            </w:r>
          </w:p>
        </w:tc>
      </w:tr>
      <w:tr w:rsidR="00B54F08" w:rsidRPr="008228F4" w:rsidTr="00FE1D39">
        <w:trPr>
          <w:trHeight w:val="2233"/>
        </w:trPr>
        <w:tc>
          <w:tcPr>
            <w:tcW w:w="4485" w:type="dxa"/>
            <w:shd w:val="clear" w:color="auto" w:fill="auto"/>
            <w:vAlign w:val="bottom"/>
          </w:tcPr>
          <w:p w:rsidR="00B54F08" w:rsidRPr="008228F4" w:rsidRDefault="008B2B97" w:rsidP="00FD636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……………………………………………</w:t>
            </w:r>
          </w:p>
        </w:tc>
        <w:tc>
          <w:tcPr>
            <w:tcW w:w="4485" w:type="dxa"/>
            <w:shd w:val="clear" w:color="auto" w:fill="auto"/>
            <w:vAlign w:val="bottom"/>
          </w:tcPr>
          <w:p w:rsidR="00B54F08" w:rsidRPr="008228F4" w:rsidRDefault="00B54F08" w:rsidP="00FD6360">
            <w:pPr>
              <w:rPr>
                <w:rFonts w:ascii="Arial" w:hAnsi="Arial" w:cs="Arial"/>
                <w:szCs w:val="24"/>
              </w:rPr>
            </w:pPr>
            <w:r w:rsidRPr="008228F4">
              <w:rPr>
                <w:rFonts w:ascii="Arial" w:hAnsi="Arial" w:cs="Arial"/>
                <w:szCs w:val="24"/>
              </w:rPr>
              <w:t>……………………………………………….</w:t>
            </w:r>
          </w:p>
        </w:tc>
      </w:tr>
    </w:tbl>
    <w:p w:rsidR="00511FCB" w:rsidRDefault="00511FCB" w:rsidP="00CA7C09"/>
    <w:sectPr w:rsidR="00511FC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68E" w:rsidRDefault="0014568E" w:rsidP="00B54F08">
      <w:r>
        <w:separator/>
      </w:r>
    </w:p>
  </w:endnote>
  <w:endnote w:type="continuationSeparator" w:id="0">
    <w:p w:rsidR="0014568E" w:rsidRDefault="0014568E" w:rsidP="00B54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207339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9C5EAF" w:rsidRDefault="009C5EAF">
            <w:pPr>
              <w:pStyle w:val="Zpat"/>
              <w:jc w:val="center"/>
            </w:pPr>
            <w:r w:rsidRPr="00DA1567">
              <w:rPr>
                <w:rFonts w:ascii="Arial" w:hAnsi="Arial" w:cs="Arial"/>
                <w:sz w:val="20"/>
              </w:rPr>
              <w:t xml:space="preserve">Stránka </w:t>
            </w:r>
            <w:r w:rsidRPr="00DA1567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DA1567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DA1567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695B6E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DA1567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DA1567">
              <w:rPr>
                <w:rFonts w:ascii="Arial" w:hAnsi="Arial" w:cs="Arial"/>
                <w:sz w:val="20"/>
              </w:rPr>
              <w:t xml:space="preserve"> z </w:t>
            </w:r>
            <w:r w:rsidRPr="00DA1567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DA1567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DA1567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695B6E">
              <w:rPr>
                <w:rFonts w:ascii="Arial" w:hAnsi="Arial" w:cs="Arial"/>
                <w:b/>
                <w:bCs/>
                <w:noProof/>
                <w:sz w:val="20"/>
              </w:rPr>
              <w:t>6</w:t>
            </w:r>
            <w:r w:rsidRPr="00DA1567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:rsidR="009C5EAF" w:rsidRDefault="009C5E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68E" w:rsidRDefault="0014568E" w:rsidP="00B54F08">
      <w:r>
        <w:separator/>
      </w:r>
    </w:p>
  </w:footnote>
  <w:footnote w:type="continuationSeparator" w:id="0">
    <w:p w:rsidR="0014568E" w:rsidRDefault="0014568E" w:rsidP="00B54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325" w:rsidRPr="00DA1567" w:rsidRDefault="00A84325">
    <w:pPr>
      <w:pStyle w:val="Zhlav"/>
      <w:rPr>
        <w:rFonts w:ascii="Arial" w:hAnsi="Arial" w:cs="Arial"/>
        <w:sz w:val="20"/>
      </w:rPr>
    </w:pPr>
    <w:r w:rsidRPr="00DA1567">
      <w:rPr>
        <w:rFonts w:ascii="Arial" w:hAnsi="Arial" w:cs="Arial"/>
        <w:sz w:val="20"/>
      </w:rPr>
      <w:t xml:space="preserve">Příloha č. </w:t>
    </w:r>
    <w:r w:rsidR="00AD7833" w:rsidRPr="00DA1567">
      <w:rPr>
        <w:rFonts w:ascii="Arial" w:hAnsi="Arial" w:cs="Arial"/>
        <w:sz w:val="20"/>
      </w:rPr>
      <w:t>4</w:t>
    </w:r>
  </w:p>
  <w:p w:rsidR="009C5EAF" w:rsidRDefault="009C5EA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D63D1"/>
    <w:multiLevelType w:val="hybridMultilevel"/>
    <w:tmpl w:val="48368E40"/>
    <w:lvl w:ilvl="0" w:tplc="5D40BBB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F35A3F"/>
    <w:multiLevelType w:val="hybridMultilevel"/>
    <w:tmpl w:val="5F1873DE"/>
    <w:lvl w:ilvl="0" w:tplc="7938DA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C53A8"/>
    <w:multiLevelType w:val="multilevel"/>
    <w:tmpl w:val="DF6A702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B2C450D"/>
    <w:multiLevelType w:val="hybridMultilevel"/>
    <w:tmpl w:val="F6D29B96"/>
    <w:lvl w:ilvl="0" w:tplc="FC1C41F0"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0C63B5B"/>
    <w:multiLevelType w:val="multilevel"/>
    <w:tmpl w:val="9CB07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4DE3F06"/>
    <w:multiLevelType w:val="hybridMultilevel"/>
    <w:tmpl w:val="0E369B8E"/>
    <w:lvl w:ilvl="0" w:tplc="31F6214E">
      <w:start w:val="1"/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  <w:lvlOverride w:ilvl="0">
      <w:lvl w:ilvl="0">
        <w:start w:val="9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74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8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QxMTc3NDY1MTAxtrRU0lEKTi0uzszPAykwrAUA+CL+HiwAAAA="/>
  </w:docVars>
  <w:rsids>
    <w:rsidRoot w:val="00511FCB"/>
    <w:rsid w:val="00003428"/>
    <w:rsid w:val="0000678E"/>
    <w:rsid w:val="00013614"/>
    <w:rsid w:val="0002283C"/>
    <w:rsid w:val="00054B3A"/>
    <w:rsid w:val="000646B2"/>
    <w:rsid w:val="00071B5D"/>
    <w:rsid w:val="000A38C8"/>
    <w:rsid w:val="000B721E"/>
    <w:rsid w:val="000C311D"/>
    <w:rsid w:val="0014568E"/>
    <w:rsid w:val="001527AC"/>
    <w:rsid w:val="001700DF"/>
    <w:rsid w:val="00173442"/>
    <w:rsid w:val="00196A5D"/>
    <w:rsid w:val="001A788E"/>
    <w:rsid w:val="001C62B5"/>
    <w:rsid w:val="001E6A52"/>
    <w:rsid w:val="001F0FD4"/>
    <w:rsid w:val="00201854"/>
    <w:rsid w:val="002176DF"/>
    <w:rsid w:val="002664A4"/>
    <w:rsid w:val="00270104"/>
    <w:rsid w:val="00271D2B"/>
    <w:rsid w:val="002B43A0"/>
    <w:rsid w:val="002B5236"/>
    <w:rsid w:val="002C5EFE"/>
    <w:rsid w:val="002D22F5"/>
    <w:rsid w:val="00381F5B"/>
    <w:rsid w:val="003923EA"/>
    <w:rsid w:val="003B485E"/>
    <w:rsid w:val="00415DB6"/>
    <w:rsid w:val="004566CB"/>
    <w:rsid w:val="00472BE3"/>
    <w:rsid w:val="004F391D"/>
    <w:rsid w:val="00511FCB"/>
    <w:rsid w:val="00516FF5"/>
    <w:rsid w:val="0055061F"/>
    <w:rsid w:val="005C1BA7"/>
    <w:rsid w:val="005E4F73"/>
    <w:rsid w:val="005F4675"/>
    <w:rsid w:val="006009BC"/>
    <w:rsid w:val="006458A7"/>
    <w:rsid w:val="00663FA6"/>
    <w:rsid w:val="00673CAB"/>
    <w:rsid w:val="00675F5E"/>
    <w:rsid w:val="006866F8"/>
    <w:rsid w:val="00695B6E"/>
    <w:rsid w:val="006D6F68"/>
    <w:rsid w:val="006D70D2"/>
    <w:rsid w:val="006E1B53"/>
    <w:rsid w:val="00720378"/>
    <w:rsid w:val="00732B2C"/>
    <w:rsid w:val="00734E38"/>
    <w:rsid w:val="0074353C"/>
    <w:rsid w:val="007652E7"/>
    <w:rsid w:val="00797889"/>
    <w:rsid w:val="007A582C"/>
    <w:rsid w:val="007B2359"/>
    <w:rsid w:val="007C504D"/>
    <w:rsid w:val="007E2168"/>
    <w:rsid w:val="008013B8"/>
    <w:rsid w:val="0081771B"/>
    <w:rsid w:val="008228F4"/>
    <w:rsid w:val="00823818"/>
    <w:rsid w:val="00843067"/>
    <w:rsid w:val="008452F0"/>
    <w:rsid w:val="008812C3"/>
    <w:rsid w:val="008B2B97"/>
    <w:rsid w:val="00905770"/>
    <w:rsid w:val="00916FE8"/>
    <w:rsid w:val="00940270"/>
    <w:rsid w:val="00952F3F"/>
    <w:rsid w:val="009626BF"/>
    <w:rsid w:val="00971F98"/>
    <w:rsid w:val="009C3616"/>
    <w:rsid w:val="009C5EAF"/>
    <w:rsid w:val="009D1D93"/>
    <w:rsid w:val="009E051C"/>
    <w:rsid w:val="00A160F0"/>
    <w:rsid w:val="00A62268"/>
    <w:rsid w:val="00A84325"/>
    <w:rsid w:val="00AC1266"/>
    <w:rsid w:val="00AD7833"/>
    <w:rsid w:val="00B246B8"/>
    <w:rsid w:val="00B52B26"/>
    <w:rsid w:val="00B54F08"/>
    <w:rsid w:val="00B70109"/>
    <w:rsid w:val="00B75300"/>
    <w:rsid w:val="00BA26CC"/>
    <w:rsid w:val="00BD423F"/>
    <w:rsid w:val="00C12D55"/>
    <w:rsid w:val="00C35999"/>
    <w:rsid w:val="00C91630"/>
    <w:rsid w:val="00CA26E7"/>
    <w:rsid w:val="00CA7C09"/>
    <w:rsid w:val="00D107D2"/>
    <w:rsid w:val="00D126B7"/>
    <w:rsid w:val="00D22743"/>
    <w:rsid w:val="00D22F49"/>
    <w:rsid w:val="00D365F8"/>
    <w:rsid w:val="00D80E93"/>
    <w:rsid w:val="00DA1567"/>
    <w:rsid w:val="00E17156"/>
    <w:rsid w:val="00E27ABA"/>
    <w:rsid w:val="00E46DA7"/>
    <w:rsid w:val="00E76AC6"/>
    <w:rsid w:val="00EC7B6D"/>
    <w:rsid w:val="00ED6DE3"/>
    <w:rsid w:val="00EE602C"/>
    <w:rsid w:val="00EF5E14"/>
    <w:rsid w:val="00F06D7A"/>
    <w:rsid w:val="00F3225A"/>
    <w:rsid w:val="00F3292A"/>
    <w:rsid w:val="00F43149"/>
    <w:rsid w:val="00F45420"/>
    <w:rsid w:val="00F469B6"/>
    <w:rsid w:val="00F472BE"/>
    <w:rsid w:val="00F5179B"/>
    <w:rsid w:val="00F72FC5"/>
    <w:rsid w:val="00FA264F"/>
    <w:rsid w:val="00FD6360"/>
    <w:rsid w:val="00FE1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DE758"/>
  <w15:chartTrackingRefBased/>
  <w15:docId w15:val="{85CF740D-3A79-4FF1-AF6A-AB6FDF3E3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4F08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11FC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1FCB"/>
    <w:rPr>
      <w:rFonts w:ascii="Segoe UI" w:hAnsi="Segoe UI" w:cs="Segoe UI"/>
      <w:sz w:val="18"/>
      <w:szCs w:val="18"/>
    </w:rPr>
  </w:style>
  <w:style w:type="character" w:styleId="Hypertextovodkaz">
    <w:name w:val="Hyperlink"/>
    <w:uiPriority w:val="99"/>
    <w:unhideWhenUsed/>
    <w:rsid w:val="00B54F08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B54F08"/>
    <w:pPr>
      <w:spacing w:after="120" w:line="280" w:lineRule="exact"/>
      <w:ind w:left="720"/>
      <w:contextualSpacing/>
    </w:pPr>
    <w:rPr>
      <w:rFonts w:ascii="Arial" w:eastAsia="Times New Roman" w:hAnsi="Arial"/>
      <w:sz w:val="22"/>
      <w:szCs w:val="24"/>
    </w:rPr>
  </w:style>
  <w:style w:type="paragraph" w:styleId="Zhlav">
    <w:name w:val="header"/>
    <w:basedOn w:val="Normln"/>
    <w:link w:val="ZhlavChar"/>
    <w:uiPriority w:val="99"/>
    <w:unhideWhenUsed/>
    <w:rsid w:val="00B54F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4F08"/>
    <w:rPr>
      <w:rFonts w:ascii="Times New Roman" w:eastAsia="Calibri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54F0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4F08"/>
    <w:rPr>
      <w:rFonts w:ascii="Times New Roman" w:eastAsia="Calibri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ucr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0B8EE-1A65-4053-B93F-C1799EAE1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1811</Words>
  <Characters>10689</Characters>
  <Application>Microsoft Office Word</Application>
  <DocSecurity>0</DocSecurity>
  <Lines>89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Lauranová Lucie</dc:creator>
  <cp:keywords/>
  <dc:description/>
  <cp:lastModifiedBy>Holá Alena Ing.</cp:lastModifiedBy>
  <cp:revision>7</cp:revision>
  <cp:lastPrinted>2017-11-28T09:05:00Z</cp:lastPrinted>
  <dcterms:created xsi:type="dcterms:W3CDTF">2017-10-30T10:45:00Z</dcterms:created>
  <dcterms:modified xsi:type="dcterms:W3CDTF">2017-11-28T13:19:00Z</dcterms:modified>
</cp:coreProperties>
</file>